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4C23E95E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8645EE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C504E9">
        <w:rPr>
          <w:sz w:val="32"/>
          <w:szCs w:val="32"/>
          <w:lang w:val="en-US"/>
        </w:rPr>
        <w:t>1</w:t>
      </w:r>
      <w:r w:rsidR="00E858CE">
        <w:rPr>
          <w:sz w:val="32"/>
          <w:szCs w:val="32"/>
          <w:lang w:val="en-US"/>
        </w:rPr>
        <w:t>3725</w:t>
      </w:r>
    </w:p>
    <w:p w14:paraId="5104E0A7" w14:textId="31221924" w:rsidR="006255E7" w:rsidRDefault="008645EE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 13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4E5CCEA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D7576">
        <w:rPr>
          <w:sz w:val="22"/>
          <w:szCs w:val="22"/>
        </w:rPr>
        <w:t>6</w:t>
      </w:r>
      <w:r w:rsidR="00EF135A">
        <w:rPr>
          <w:sz w:val="22"/>
          <w:szCs w:val="22"/>
        </w:rPr>
        <w:t>.1.3</w:t>
      </w:r>
    </w:p>
    <w:p w14:paraId="7554868D" w14:textId="30AB52E0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63A5C3D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7314A">
        <w:rPr>
          <w:sz w:val="22"/>
          <w:szCs w:val="22"/>
        </w:rPr>
        <w:t xml:space="preserve">Report from the discussion </w:t>
      </w:r>
      <w:r w:rsidR="00B7314A" w:rsidRPr="00B7314A">
        <w:rPr>
          <w:sz w:val="22"/>
          <w:szCs w:val="22"/>
        </w:rPr>
        <w:t>on NCD-SSB time offset for RedCap UEs in TDD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F6BC62F" w14:textId="4D222EC0" w:rsidR="00BD75B7" w:rsidRDefault="00AD7576" w:rsidP="00CE0424">
      <w:pPr>
        <w:pStyle w:val="BodyText"/>
      </w:pPr>
      <w:r>
        <w:t xml:space="preserve">In RAN2#124, </w:t>
      </w:r>
      <w:r w:rsidR="00047415">
        <w:t xml:space="preserve">there was a discussion on </w:t>
      </w:r>
      <w:r w:rsidR="00047415" w:rsidRPr="00A33315">
        <w:t>NCD-SSB time offset for RedCap UEs in TDD</w:t>
      </w:r>
      <w:r w:rsidR="00672DF5">
        <w:t>:</w:t>
      </w:r>
      <w:r w:rsidR="008645EE">
        <w:t xml:space="preserve"> </w:t>
      </w:r>
    </w:p>
    <w:p w14:paraId="58AEE57A" w14:textId="77777777" w:rsidR="00672DF5" w:rsidRDefault="001A4696" w:rsidP="00672DF5">
      <w:pPr>
        <w:pStyle w:val="Doc-title"/>
      </w:pPr>
      <w:hyperlink r:id="rId11" w:history="1">
        <w:r w:rsidR="00672DF5" w:rsidRPr="00F973D0">
          <w:rPr>
            <w:rStyle w:val="Hyperlink"/>
          </w:rPr>
          <w:t>R2-2313589</w:t>
        </w:r>
      </w:hyperlink>
      <w:r w:rsidR="00672DF5">
        <w:tab/>
      </w:r>
      <w:r w:rsidR="00672DF5" w:rsidRPr="00E83EDD">
        <w:t>C</w:t>
      </w:r>
      <w:r w:rsidR="00672DF5">
        <w:t xml:space="preserve">orrection </w:t>
      </w:r>
      <w:r w:rsidR="00672DF5" w:rsidRPr="00E83EDD">
        <w:t>on NCD-SSB time offset for RedCap UEs in TDD</w:t>
      </w:r>
      <w:r w:rsidR="00672DF5">
        <w:tab/>
        <w:t>CR</w:t>
      </w:r>
      <w:r w:rsidR="00672DF5">
        <w:tab/>
        <w:t>Rel-17</w:t>
      </w:r>
      <w:r w:rsidR="00672DF5">
        <w:tab/>
        <w:t>38.331</w:t>
      </w:r>
      <w:r w:rsidR="00672DF5">
        <w:tab/>
        <w:t>17.6.0</w:t>
      </w:r>
      <w:r w:rsidR="00672DF5">
        <w:tab/>
      </w:r>
      <w:r w:rsidR="00672DF5" w:rsidRPr="00F973D0">
        <w:t>4502</w:t>
      </w:r>
      <w:r w:rsidR="00672DF5">
        <w:tab/>
        <w:t>-</w:t>
      </w:r>
      <w:r w:rsidR="00672DF5">
        <w:tab/>
        <w:t>F</w:t>
      </w:r>
      <w:r w:rsidR="00672DF5">
        <w:tab/>
      </w:r>
      <w:r w:rsidR="00672DF5" w:rsidRPr="009D39B3">
        <w:t>NR_redcap-Core</w:t>
      </w:r>
      <w:r w:rsidR="00672DF5">
        <w:tab/>
        <w:t>Late</w:t>
      </w:r>
    </w:p>
    <w:p w14:paraId="48A670C1" w14:textId="270E63C4" w:rsidR="00672DF5" w:rsidRDefault="00672DF5" w:rsidP="00672DF5">
      <w:pPr>
        <w:pStyle w:val="Doc-text2"/>
      </w:pPr>
      <w:r>
        <w:t>-</w:t>
      </w:r>
      <w:r>
        <w:tab/>
        <w:t xml:space="preserve">Nokia thinks we should wait since RAN1 are discussion.  Huawei thinks that RAN1 may </w:t>
      </w:r>
      <w:r w:rsidR="000A2DF4">
        <w:rPr>
          <w:lang w:val="en-US"/>
        </w:rPr>
        <w:t>/</w:t>
      </w:r>
      <w:r>
        <w:t>capture this, e.g. that the UE behaviour is undefined if the NW configures against the RAN1 agreement. QC thinks we should agree now since we may have a misalignment between R2 and R1 specs. Vivo agrees that we should change something since RAN1 sent the LS. Vivo has suggestions on other wording. CATT thinks we should capture this.</w:t>
      </w:r>
    </w:p>
    <w:p w14:paraId="34408A7C" w14:textId="77777777" w:rsidR="00672DF5" w:rsidRDefault="00672DF5" w:rsidP="00672DF5">
      <w:pPr>
        <w:pStyle w:val="Doc-text2"/>
      </w:pPr>
    </w:p>
    <w:p w14:paraId="2B0D7FE1" w14:textId="77777777" w:rsidR="00672DF5" w:rsidRDefault="00672DF5" w:rsidP="00672DF5">
      <w:pPr>
        <w:pStyle w:val="Doc-text2"/>
      </w:pPr>
    </w:p>
    <w:p w14:paraId="3FEFA37E" w14:textId="77777777" w:rsidR="00672DF5" w:rsidRPr="00A33315" w:rsidRDefault="00672DF5" w:rsidP="00672DF5">
      <w:pPr>
        <w:pStyle w:val="EmailDiscussion"/>
        <w:overflowPunct/>
        <w:autoSpaceDE/>
        <w:autoSpaceDN/>
        <w:adjustRightInd/>
        <w:textAlignment w:val="auto"/>
        <w:rPr>
          <w:rFonts w:eastAsia="Times New Roman"/>
          <w:szCs w:val="20"/>
        </w:rPr>
      </w:pPr>
      <w:bookmarkStart w:id="0" w:name="_Toc150794946"/>
      <w:bookmarkStart w:id="1" w:name="_Hlk150795076"/>
      <w:r w:rsidRPr="00A33315">
        <w:t>[AT124][80</w:t>
      </w:r>
      <w:r>
        <w:t>7</w:t>
      </w:r>
      <w:r w:rsidRPr="00A33315">
        <w:t>] Correction on NCD-SSB time offset for RedCap UEs in TDD (Ericsson)</w:t>
      </w:r>
      <w:bookmarkEnd w:id="0"/>
    </w:p>
    <w:p w14:paraId="676000EC" w14:textId="77777777" w:rsidR="00672DF5" w:rsidRPr="00A33315" w:rsidRDefault="00672DF5" w:rsidP="00672DF5">
      <w:pPr>
        <w:pStyle w:val="EmailDiscussion2"/>
        <w:ind w:left="1619" w:firstLine="0"/>
        <w:rPr>
          <w:rFonts w:eastAsiaTheme="minorEastAsia"/>
          <w:szCs w:val="20"/>
          <w:u w:val="single"/>
        </w:rPr>
      </w:pPr>
      <w:r w:rsidRPr="00A33315">
        <w:rPr>
          <w:u w:val="single"/>
        </w:rPr>
        <w:t>Scope:</w:t>
      </w:r>
    </w:p>
    <w:p w14:paraId="69104A01" w14:textId="77777777" w:rsidR="00672DF5" w:rsidRPr="00A33315" w:rsidRDefault="00672DF5" w:rsidP="00672DF5">
      <w:pPr>
        <w:pStyle w:val="EmailDiscussion2"/>
        <w:numPr>
          <w:ilvl w:val="2"/>
          <w:numId w:val="25"/>
        </w:numPr>
        <w:tabs>
          <w:tab w:val="clear" w:pos="1622"/>
        </w:tabs>
      </w:pPr>
      <w:r w:rsidRPr="00A33315">
        <w:t>Check RAN1 progress and discuss how to capture the RAN1 indicated requirement/restriction in the field description.</w:t>
      </w:r>
    </w:p>
    <w:p w14:paraId="30F3F443" w14:textId="77777777" w:rsidR="00672DF5" w:rsidRPr="00A33315" w:rsidRDefault="00672DF5" w:rsidP="00672DF5">
      <w:pPr>
        <w:pStyle w:val="EmailDiscussion2"/>
        <w:numPr>
          <w:ilvl w:val="2"/>
          <w:numId w:val="25"/>
        </w:numPr>
        <w:tabs>
          <w:tab w:val="clear" w:pos="1622"/>
        </w:tabs>
      </w:pPr>
      <w:r w:rsidRPr="00A33315">
        <w:t>Discuss if there is any impact for SDT we need to consider.</w:t>
      </w:r>
    </w:p>
    <w:p w14:paraId="19EE7766" w14:textId="77777777" w:rsidR="00672DF5" w:rsidRPr="005C3F3F" w:rsidRDefault="00672DF5" w:rsidP="00672DF5">
      <w:pPr>
        <w:pStyle w:val="EmailDiscussion2"/>
        <w:rPr>
          <w:u w:val="single"/>
        </w:rPr>
      </w:pPr>
      <w:r w:rsidRPr="00A33315">
        <w:t xml:space="preserve">      </w:t>
      </w:r>
      <w:r w:rsidRPr="00A33315">
        <w:rPr>
          <w:u w:val="single"/>
        </w:rPr>
        <w:t>Intended outcome:</w:t>
      </w:r>
      <w:r w:rsidRPr="005C3F3F">
        <w:rPr>
          <w:u w:val="single"/>
        </w:rPr>
        <w:t xml:space="preserve"> </w:t>
      </w:r>
    </w:p>
    <w:p w14:paraId="6C673B59" w14:textId="77777777" w:rsidR="00672DF5" w:rsidRDefault="00672DF5" w:rsidP="00672DF5">
      <w:pPr>
        <w:pStyle w:val="EmailDiscussion2"/>
        <w:numPr>
          <w:ilvl w:val="2"/>
          <w:numId w:val="26"/>
        </w:numPr>
        <w:tabs>
          <w:tab w:val="clear" w:pos="1622"/>
        </w:tabs>
        <w:ind w:left="1980"/>
      </w:pPr>
      <w:r>
        <w:t xml:space="preserve">Agreeable CR in </w:t>
      </w:r>
      <w:r w:rsidRPr="00A33315">
        <w:t xml:space="preserve">R2-2313725 </w:t>
      </w:r>
      <w:r>
        <w:t>(Ericsson)</w:t>
      </w:r>
    </w:p>
    <w:p w14:paraId="4F5CC77B" w14:textId="77777777" w:rsidR="00672DF5" w:rsidRPr="002F3B90" w:rsidRDefault="00672DF5" w:rsidP="00672DF5">
      <w:pPr>
        <w:pStyle w:val="EmailDiscussion2"/>
        <w:rPr>
          <w:u w:val="single"/>
        </w:rPr>
      </w:pPr>
      <w:r w:rsidRPr="005C3F3F">
        <w:t>     </w:t>
      </w:r>
      <w:r w:rsidRPr="002F3B90">
        <w:rPr>
          <w:u w:val="single"/>
        </w:rPr>
        <w:t xml:space="preserve">Deadline: </w:t>
      </w:r>
    </w:p>
    <w:p w14:paraId="355DA728" w14:textId="77777777" w:rsidR="00672DF5" w:rsidRDefault="00672DF5" w:rsidP="00672DF5">
      <w:pPr>
        <w:pStyle w:val="EmailDiscussion2"/>
        <w:numPr>
          <w:ilvl w:val="2"/>
          <w:numId w:val="26"/>
        </w:numPr>
        <w:tabs>
          <w:tab w:val="clear" w:pos="1622"/>
        </w:tabs>
        <w:ind w:left="1980"/>
      </w:pPr>
      <w:r>
        <w:t>Friday morning session</w:t>
      </w:r>
    </w:p>
    <w:bookmarkEnd w:id="1"/>
    <w:p w14:paraId="64E26B77" w14:textId="77777777" w:rsidR="00672DF5" w:rsidRPr="003E547A" w:rsidRDefault="00672DF5" w:rsidP="00672DF5">
      <w:pPr>
        <w:pStyle w:val="Doc-text2"/>
      </w:pPr>
    </w:p>
    <w:p w14:paraId="5D41AE70" w14:textId="77777777" w:rsidR="00672DF5" w:rsidRPr="009D39B3" w:rsidRDefault="00672DF5" w:rsidP="00672DF5">
      <w:pPr>
        <w:pStyle w:val="Doc-text2"/>
        <w:ind w:left="0" w:firstLine="0"/>
      </w:pPr>
    </w:p>
    <w:p w14:paraId="1EAB9BD0" w14:textId="6E84EC6D" w:rsidR="00477768" w:rsidRDefault="004C19CF" w:rsidP="00CE0424">
      <w:pPr>
        <w:pStyle w:val="BodyText"/>
      </w:pPr>
      <w:r>
        <w:t>This document is to kick off the discussion for the offline discussion captured in the meeting minutes above</w:t>
      </w:r>
      <w:r w:rsidR="00EB2C69">
        <w:t xml:space="preserve"> with a motivation to capture comments on the aspects brought up during the session.</w:t>
      </w:r>
      <w:r w:rsidR="00F1631E">
        <w:t xml:space="preserve"> Please provide your contact information in the table below:</w:t>
      </w:r>
    </w:p>
    <w:p w14:paraId="4C1076F6" w14:textId="77777777" w:rsidR="00F1631E" w:rsidRDefault="00F1631E" w:rsidP="00CE0424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552"/>
        <w:gridCol w:w="4814"/>
      </w:tblGrid>
      <w:tr w:rsidR="001D3037" w:rsidRPr="001D3037" w14:paraId="08402569" w14:textId="77777777" w:rsidTr="001D3037">
        <w:tc>
          <w:tcPr>
            <w:tcW w:w="2263" w:type="dxa"/>
            <w:shd w:val="clear" w:color="auto" w:fill="92D050"/>
          </w:tcPr>
          <w:p w14:paraId="7E0C417E" w14:textId="148A9762" w:rsidR="001D3037" w:rsidRPr="001D3037" w:rsidRDefault="001D3037" w:rsidP="00CE0424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1D3037">
              <w:rPr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2552" w:type="dxa"/>
            <w:shd w:val="clear" w:color="auto" w:fill="92D050"/>
          </w:tcPr>
          <w:p w14:paraId="37397BFB" w14:textId="34C26A1E" w:rsidR="001D3037" w:rsidRPr="001D3037" w:rsidRDefault="001D3037" w:rsidP="00CE0424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1D3037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4814" w:type="dxa"/>
            <w:shd w:val="clear" w:color="auto" w:fill="92D050"/>
          </w:tcPr>
          <w:p w14:paraId="335613BE" w14:textId="646EC7A9" w:rsidR="001D3037" w:rsidRPr="001D3037" w:rsidRDefault="001D3037" w:rsidP="00CE0424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1D3037">
              <w:rPr>
                <w:b/>
                <w:bCs/>
                <w:sz w:val="20"/>
                <w:szCs w:val="20"/>
              </w:rPr>
              <w:t>E-mail address:</w:t>
            </w:r>
          </w:p>
        </w:tc>
      </w:tr>
      <w:tr w:rsidR="001D3037" w:rsidRPr="001D3037" w14:paraId="04A5CB64" w14:textId="77777777" w:rsidTr="001D3037">
        <w:tc>
          <w:tcPr>
            <w:tcW w:w="2263" w:type="dxa"/>
          </w:tcPr>
          <w:p w14:paraId="1FE7E844" w14:textId="41AC0765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Emre A. Yavuz</w:t>
            </w:r>
          </w:p>
        </w:tc>
        <w:tc>
          <w:tcPr>
            <w:tcW w:w="2552" w:type="dxa"/>
          </w:tcPr>
          <w:p w14:paraId="1EC6383F" w14:textId="2822AC44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</w:t>
            </w:r>
          </w:p>
        </w:tc>
        <w:tc>
          <w:tcPr>
            <w:tcW w:w="4814" w:type="dxa"/>
          </w:tcPr>
          <w:p w14:paraId="35687D90" w14:textId="2A8A9EC6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emre dot yavuz at ericsson dot com</w:t>
            </w:r>
          </w:p>
        </w:tc>
      </w:tr>
      <w:tr w:rsidR="001D3037" w:rsidRPr="00E8212D" w14:paraId="3505919B" w14:textId="77777777" w:rsidTr="001D3037">
        <w:tc>
          <w:tcPr>
            <w:tcW w:w="2263" w:type="dxa"/>
          </w:tcPr>
          <w:p w14:paraId="67787924" w14:textId="1164993B" w:rsidR="001D3037" w:rsidRPr="001D3037" w:rsidRDefault="000A69FB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Linhai He</w:t>
            </w:r>
          </w:p>
        </w:tc>
        <w:tc>
          <w:tcPr>
            <w:tcW w:w="2552" w:type="dxa"/>
          </w:tcPr>
          <w:p w14:paraId="13CC54AA" w14:textId="37B2C9E8" w:rsidR="001D3037" w:rsidRPr="001D3037" w:rsidRDefault="000A69FB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</w:t>
            </w:r>
          </w:p>
        </w:tc>
        <w:tc>
          <w:tcPr>
            <w:tcW w:w="4814" w:type="dxa"/>
          </w:tcPr>
          <w:p w14:paraId="20D8B788" w14:textId="2BE57EE9" w:rsidR="001D3037" w:rsidRPr="001D3037" w:rsidRDefault="000A69FB" w:rsidP="00CE0424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linhaihe@qti.qualcomm.com</w:t>
            </w:r>
          </w:p>
        </w:tc>
      </w:tr>
      <w:tr w:rsidR="001D3037" w:rsidRPr="00E8212D" w14:paraId="5C760DB1" w14:textId="77777777" w:rsidTr="001D3037">
        <w:tc>
          <w:tcPr>
            <w:tcW w:w="2263" w:type="dxa"/>
          </w:tcPr>
          <w:p w14:paraId="31AFBFCD" w14:textId="1D2C6E9B" w:rsidR="001D3037" w:rsidRPr="000F24AE" w:rsidRDefault="000F24AE" w:rsidP="00CE0424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Y</w:t>
            </w:r>
            <w:r>
              <w:rPr>
                <w:rFonts w:eastAsiaTheme="minorEastAsia"/>
                <w:sz w:val="20"/>
                <w:szCs w:val="20"/>
              </w:rPr>
              <w:t>ulong</w:t>
            </w:r>
          </w:p>
        </w:tc>
        <w:tc>
          <w:tcPr>
            <w:tcW w:w="2552" w:type="dxa"/>
          </w:tcPr>
          <w:p w14:paraId="3E5DE2CE" w14:textId="44B41B85" w:rsidR="001D3037" w:rsidRPr="000F24AE" w:rsidRDefault="000F24AE" w:rsidP="00CE0424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H</w:t>
            </w:r>
            <w:r>
              <w:rPr>
                <w:rFonts w:eastAsiaTheme="minorEastAsia"/>
                <w:sz w:val="20"/>
                <w:szCs w:val="20"/>
              </w:rPr>
              <w:t>uawei, HiSilicon</w:t>
            </w:r>
          </w:p>
        </w:tc>
        <w:tc>
          <w:tcPr>
            <w:tcW w:w="4814" w:type="dxa"/>
          </w:tcPr>
          <w:p w14:paraId="32D2CFAE" w14:textId="6DB460E8" w:rsidR="001D3037" w:rsidRPr="000F24AE" w:rsidRDefault="008B4549" w:rsidP="00CE0424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s</w:t>
            </w:r>
            <w:r w:rsidR="000F24AE">
              <w:rPr>
                <w:rFonts w:eastAsiaTheme="minorEastAsia"/>
                <w:sz w:val="20"/>
                <w:szCs w:val="20"/>
              </w:rPr>
              <w:t>hiyulong5@huawei.com</w:t>
            </w:r>
          </w:p>
        </w:tc>
      </w:tr>
      <w:tr w:rsidR="001D3037" w:rsidRPr="00E8212D" w14:paraId="0BDB96E9" w14:textId="77777777" w:rsidTr="001D3037">
        <w:tc>
          <w:tcPr>
            <w:tcW w:w="2263" w:type="dxa"/>
          </w:tcPr>
          <w:p w14:paraId="37F82415" w14:textId="1D8DC6B2" w:rsidR="001D3037" w:rsidRPr="00E8212D" w:rsidRDefault="00E8212D" w:rsidP="00CE0424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L</w:t>
            </w:r>
            <w:r>
              <w:rPr>
                <w:rFonts w:eastAsiaTheme="minorEastAsia"/>
                <w:sz w:val="20"/>
                <w:szCs w:val="20"/>
              </w:rPr>
              <w:t>iuJing</w:t>
            </w:r>
          </w:p>
        </w:tc>
        <w:tc>
          <w:tcPr>
            <w:tcW w:w="2552" w:type="dxa"/>
          </w:tcPr>
          <w:p w14:paraId="458CF8DE" w14:textId="20DA71C7" w:rsidR="001D3037" w:rsidRPr="00E8212D" w:rsidRDefault="00E8212D" w:rsidP="00CE0424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Z</w:t>
            </w:r>
            <w:r>
              <w:rPr>
                <w:rFonts w:eastAsiaTheme="minorEastAsia"/>
                <w:sz w:val="20"/>
                <w:szCs w:val="20"/>
              </w:rPr>
              <w:t>TE</w:t>
            </w:r>
          </w:p>
        </w:tc>
        <w:tc>
          <w:tcPr>
            <w:tcW w:w="4814" w:type="dxa"/>
          </w:tcPr>
          <w:p w14:paraId="4C34422D" w14:textId="7BB44DDC" w:rsidR="001D3037" w:rsidRPr="00E8212D" w:rsidRDefault="00E8212D" w:rsidP="00CE0424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l</w:t>
            </w:r>
            <w:r>
              <w:rPr>
                <w:rFonts w:eastAsiaTheme="minorEastAsia"/>
                <w:sz w:val="20"/>
                <w:szCs w:val="20"/>
              </w:rPr>
              <w:t>iu.jing30@zte.com.cn</w:t>
            </w:r>
          </w:p>
        </w:tc>
      </w:tr>
      <w:tr w:rsidR="001D3037" w:rsidRPr="00E8212D" w14:paraId="25FD0F23" w14:textId="77777777" w:rsidTr="001D3037">
        <w:tc>
          <w:tcPr>
            <w:tcW w:w="2263" w:type="dxa"/>
          </w:tcPr>
          <w:p w14:paraId="023924F7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54BD3AC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29045351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</w:tr>
      <w:tr w:rsidR="001D3037" w:rsidRPr="00E8212D" w14:paraId="3AEBE81A" w14:textId="77777777" w:rsidTr="001D3037">
        <w:tc>
          <w:tcPr>
            <w:tcW w:w="2263" w:type="dxa"/>
          </w:tcPr>
          <w:p w14:paraId="783A7AD7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6879518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4A6FB7D3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</w:tr>
      <w:tr w:rsidR="001D3037" w:rsidRPr="00E8212D" w14:paraId="392DEA7A" w14:textId="77777777" w:rsidTr="001D3037">
        <w:tc>
          <w:tcPr>
            <w:tcW w:w="2263" w:type="dxa"/>
          </w:tcPr>
          <w:p w14:paraId="07340E1B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30DE16C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768DCE3D" w14:textId="77777777" w:rsidR="001D3037" w:rsidRPr="001D3037" w:rsidRDefault="001D3037" w:rsidP="00CE0424">
            <w:pPr>
              <w:pStyle w:val="BodyText"/>
              <w:rPr>
                <w:sz w:val="20"/>
                <w:szCs w:val="20"/>
              </w:rPr>
            </w:pPr>
          </w:p>
        </w:tc>
      </w:tr>
    </w:tbl>
    <w:p w14:paraId="4719A6C5" w14:textId="77777777" w:rsidR="00F1631E" w:rsidRPr="000F24AE" w:rsidRDefault="00F1631E" w:rsidP="00CE0424">
      <w:pPr>
        <w:pStyle w:val="BodyText"/>
        <w:rPr>
          <w:lang w:val="de-DE"/>
        </w:rPr>
      </w:pPr>
    </w:p>
    <w:p w14:paraId="38853E39" w14:textId="6AFB35EF" w:rsidR="004000E8" w:rsidRDefault="00230D18" w:rsidP="00CE0424">
      <w:pPr>
        <w:pStyle w:val="Heading1"/>
      </w:pPr>
      <w:bookmarkStart w:id="2" w:name="_Ref178064866"/>
      <w:r>
        <w:lastRenderedPageBreak/>
        <w:t>2</w:t>
      </w:r>
      <w:r>
        <w:tab/>
      </w:r>
      <w:r w:rsidR="00802487">
        <w:t>Discussion</w:t>
      </w:r>
      <w:bookmarkEnd w:id="2"/>
    </w:p>
    <w:p w14:paraId="3530038A" w14:textId="26AB7A19" w:rsidR="00D3211A" w:rsidRDefault="00E7515D" w:rsidP="001D3037">
      <w:pPr>
        <w:pStyle w:val="BodyText"/>
      </w:pPr>
      <w:r>
        <w:t xml:space="preserve">RAN1 has sent an LS to RAN2 earlier </w:t>
      </w:r>
      <w:r w:rsidR="00F9121D">
        <w:t xml:space="preserve">on </w:t>
      </w:r>
      <w:r w:rsidR="00F9121D" w:rsidRPr="00F9121D">
        <w:t xml:space="preserve">NCD-SSB time offset for RedCap UEs in TDD </w:t>
      </w:r>
      <w:r w:rsidR="00FE76DF">
        <w:t xml:space="preserve">but there is an ongoing discussion </w:t>
      </w:r>
      <w:r w:rsidR="00BB3B55">
        <w:t xml:space="preserve">in RAN1 during this </w:t>
      </w:r>
      <w:r w:rsidR="003F4F5B">
        <w:t xml:space="preserve">meeting on </w:t>
      </w:r>
      <w:r w:rsidR="00BB3B55">
        <w:t xml:space="preserve">whether the related agreement needs to be </w:t>
      </w:r>
      <w:r w:rsidR="00C149B8">
        <w:t>reverted/</w:t>
      </w:r>
      <w:r w:rsidR="00BB3B55">
        <w:t>updated</w:t>
      </w:r>
      <w:r w:rsidR="00007496">
        <w:t xml:space="preserve">. For this offline discussion in </w:t>
      </w:r>
      <w:r w:rsidR="008479F3">
        <w:t xml:space="preserve">RAN2, we can assume for now that </w:t>
      </w:r>
      <w:r w:rsidR="00454637">
        <w:t xml:space="preserve">the LS from </w:t>
      </w:r>
      <w:r w:rsidR="00181FBC">
        <w:t xml:space="preserve">RAN1 </w:t>
      </w:r>
      <w:r w:rsidR="00DB61B4">
        <w:t xml:space="preserve">applies </w:t>
      </w:r>
      <w:r w:rsidR="00AB25C7">
        <w:t xml:space="preserve">and provide comments </w:t>
      </w:r>
      <w:r w:rsidR="00197A9D">
        <w:t>accordingly. I</w:t>
      </w:r>
      <w:r w:rsidR="00FD2DE6">
        <w:t xml:space="preserve">f it turns out that </w:t>
      </w:r>
      <w:r w:rsidR="00160E28">
        <w:t xml:space="preserve">RAN1 </w:t>
      </w:r>
      <w:r w:rsidR="00DF508A">
        <w:t xml:space="preserve">concludes </w:t>
      </w:r>
      <w:r w:rsidR="00197A9D">
        <w:t xml:space="preserve">to revert/update </w:t>
      </w:r>
      <w:r w:rsidR="00DF508A">
        <w:t xml:space="preserve">the related agreement, </w:t>
      </w:r>
      <w:r w:rsidR="00592114">
        <w:t xml:space="preserve">there may not be a need for the </w:t>
      </w:r>
      <w:r w:rsidR="00501623">
        <w:t>CR,</w:t>
      </w:r>
      <w:r w:rsidR="002E1B64">
        <w:t xml:space="preserve"> or an update would be required to capture the revised agreement </w:t>
      </w:r>
      <w:r w:rsidR="004C0D0F" w:rsidRPr="004C0D0F">
        <w:t>based on the outcome in RAN1</w:t>
      </w:r>
      <w:r w:rsidR="002E1B64">
        <w:t>.</w:t>
      </w:r>
    </w:p>
    <w:p w14:paraId="52D47C73" w14:textId="77777777" w:rsidR="00E7515D" w:rsidRDefault="00E7515D" w:rsidP="001D3037">
      <w:pPr>
        <w:pStyle w:val="BodyText"/>
      </w:pPr>
    </w:p>
    <w:p w14:paraId="60EC384B" w14:textId="6F3D47E2" w:rsidR="00D3211A" w:rsidRDefault="004942E3" w:rsidP="001D3037">
      <w:pPr>
        <w:pStyle w:val="BodyText"/>
      </w:pPr>
      <w:r w:rsidRPr="00354890">
        <w:rPr>
          <w:b/>
          <w:bCs/>
        </w:rPr>
        <w:t>Q1.</w:t>
      </w:r>
      <w:r>
        <w:t xml:space="preserve"> </w:t>
      </w:r>
      <w:r w:rsidR="00501623">
        <w:t>Do you think that the CR is needed?</w:t>
      </w:r>
      <w:r w:rsidR="00385E08">
        <w:t xml:space="preserve"> Please comment especially if you think that </w:t>
      </w:r>
      <w:r w:rsidR="00B25083">
        <w:t>a CR is not needed to capture the RAN1 a</w:t>
      </w:r>
      <w:r w:rsidR="00C30B5E">
        <w:t>greement provided in [1]</w:t>
      </w:r>
      <w:r w:rsidR="00354890">
        <w:t>.</w:t>
      </w:r>
    </w:p>
    <w:p w14:paraId="4F6EB51E" w14:textId="77777777" w:rsidR="00D3211A" w:rsidRDefault="00D3211A" w:rsidP="001D3037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5523"/>
      </w:tblGrid>
      <w:tr w:rsidR="008369CA" w:rsidRPr="008369CA" w14:paraId="1307E323" w14:textId="77777777" w:rsidTr="00354890">
        <w:tc>
          <w:tcPr>
            <w:tcW w:w="2405" w:type="dxa"/>
            <w:shd w:val="clear" w:color="auto" w:fill="92D050"/>
          </w:tcPr>
          <w:p w14:paraId="75297628" w14:textId="2CAC1832" w:rsidR="008369CA" w:rsidRPr="008369CA" w:rsidRDefault="008369CA" w:rsidP="001D3037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8369CA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1701" w:type="dxa"/>
            <w:shd w:val="clear" w:color="auto" w:fill="92D050"/>
          </w:tcPr>
          <w:p w14:paraId="52A6D816" w14:textId="49A32B6C" w:rsidR="008369CA" w:rsidRPr="008369CA" w:rsidRDefault="00385E08" w:rsidP="001D3037">
            <w:pPr>
              <w:pStyle w:val="BodyTex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="008369CA" w:rsidRPr="008369CA">
              <w:rPr>
                <w:b/>
                <w:bCs/>
                <w:sz w:val="20"/>
                <w:szCs w:val="20"/>
              </w:rPr>
              <w:t>Yes/No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523" w:type="dxa"/>
            <w:shd w:val="clear" w:color="auto" w:fill="92D050"/>
          </w:tcPr>
          <w:p w14:paraId="65BCB20F" w14:textId="7B421078" w:rsidR="008369CA" w:rsidRPr="008369CA" w:rsidRDefault="008369CA" w:rsidP="001D3037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8369CA">
              <w:rPr>
                <w:b/>
                <w:bCs/>
                <w:sz w:val="20"/>
                <w:szCs w:val="20"/>
              </w:rPr>
              <w:t>Comments</w:t>
            </w:r>
          </w:p>
        </w:tc>
      </w:tr>
      <w:tr w:rsidR="008369CA" w:rsidRPr="008369CA" w14:paraId="48830FEF" w14:textId="77777777" w:rsidTr="00354890">
        <w:tc>
          <w:tcPr>
            <w:tcW w:w="2405" w:type="dxa"/>
          </w:tcPr>
          <w:p w14:paraId="30A16898" w14:textId="58236B0F" w:rsidR="008369CA" w:rsidRPr="008369CA" w:rsidRDefault="000A69FB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</w:t>
            </w:r>
          </w:p>
        </w:tc>
        <w:tc>
          <w:tcPr>
            <w:tcW w:w="1701" w:type="dxa"/>
          </w:tcPr>
          <w:p w14:paraId="3B364F82" w14:textId="0D6D6D1F" w:rsidR="008369CA" w:rsidRPr="008369CA" w:rsidRDefault="000A69FB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5523" w:type="dxa"/>
          </w:tcPr>
          <w:p w14:paraId="2D950239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</w:tr>
      <w:tr w:rsidR="008369CA" w:rsidRPr="008369CA" w14:paraId="3FA6860A" w14:textId="77777777" w:rsidTr="00354890">
        <w:tc>
          <w:tcPr>
            <w:tcW w:w="2405" w:type="dxa"/>
          </w:tcPr>
          <w:p w14:paraId="67072BBF" w14:textId="7AB8D013" w:rsidR="008369CA" w:rsidRPr="000F24AE" w:rsidRDefault="000F24AE" w:rsidP="001D3037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H</w:t>
            </w:r>
            <w:r>
              <w:rPr>
                <w:rFonts w:eastAsiaTheme="minorEastAsia"/>
                <w:sz w:val="20"/>
                <w:szCs w:val="20"/>
              </w:rPr>
              <w:t>uawei, HiSilicion</w:t>
            </w:r>
          </w:p>
        </w:tc>
        <w:tc>
          <w:tcPr>
            <w:tcW w:w="1701" w:type="dxa"/>
          </w:tcPr>
          <w:p w14:paraId="19263C1E" w14:textId="449D5A9C" w:rsidR="008369CA" w:rsidRPr="000F24AE" w:rsidRDefault="000F24AE" w:rsidP="001D3037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N</w:t>
            </w:r>
            <w:r>
              <w:rPr>
                <w:rFonts w:eastAsiaTheme="minorEastAsia"/>
                <w:sz w:val="20"/>
                <w:szCs w:val="20"/>
              </w:rPr>
              <w:t>o</w:t>
            </w:r>
          </w:p>
        </w:tc>
        <w:tc>
          <w:tcPr>
            <w:tcW w:w="5523" w:type="dxa"/>
          </w:tcPr>
          <w:p w14:paraId="6ADD1CCB" w14:textId="6906E8FE" w:rsidR="000F24AE" w:rsidRPr="000F24AE" w:rsidRDefault="000F24AE" w:rsidP="00552754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I</w:t>
            </w:r>
            <w:r>
              <w:rPr>
                <w:rFonts w:eastAsiaTheme="minorEastAsia"/>
                <w:sz w:val="20"/>
                <w:szCs w:val="20"/>
              </w:rPr>
              <w:t>t is really strange to capture something so vage</w:t>
            </w:r>
            <w:r w:rsidR="00552754">
              <w:rPr>
                <w:rFonts w:eastAsiaTheme="minorEastAsia"/>
                <w:sz w:val="20"/>
                <w:szCs w:val="20"/>
              </w:rPr>
              <w:t xml:space="preserve"> to exclude the whole possiblity of configure NCD-SSB time offset</w:t>
            </w:r>
            <w:r>
              <w:rPr>
                <w:rFonts w:eastAsiaTheme="minorEastAsia"/>
                <w:sz w:val="20"/>
                <w:szCs w:val="20"/>
              </w:rPr>
              <w:t>.</w:t>
            </w:r>
            <w:r w:rsidR="00552754">
              <w:rPr>
                <w:rFonts w:eastAsiaTheme="minorEastAsia"/>
                <w:sz w:val="20"/>
                <w:szCs w:val="20"/>
              </w:rPr>
              <w:t xml:space="preserve"> We should only capture the </w:t>
            </w:r>
            <w:r w:rsidR="000B43E3">
              <w:rPr>
                <w:rFonts w:eastAsiaTheme="minorEastAsia"/>
                <w:sz w:val="20"/>
                <w:szCs w:val="20"/>
              </w:rPr>
              <w:t xml:space="preserve">specific </w:t>
            </w:r>
            <w:r w:rsidR="00552754">
              <w:rPr>
                <w:rFonts w:eastAsiaTheme="minorEastAsia"/>
                <w:sz w:val="20"/>
                <w:szCs w:val="20"/>
              </w:rPr>
              <w:t>case with critical issue</w:t>
            </w:r>
            <w:r w:rsidR="000B43E3">
              <w:rPr>
                <w:rFonts w:eastAsiaTheme="minorEastAsia"/>
                <w:sz w:val="20"/>
                <w:szCs w:val="20"/>
              </w:rPr>
              <w:t>, if majority realy want</w:t>
            </w:r>
            <w:r w:rsidR="00552754">
              <w:rPr>
                <w:rFonts w:eastAsiaTheme="minorEastAsia"/>
                <w:sz w:val="20"/>
                <w:szCs w:val="20"/>
              </w:rPr>
              <w:t>. Please see our reply in Q2.</w:t>
            </w:r>
          </w:p>
        </w:tc>
      </w:tr>
      <w:tr w:rsidR="008369CA" w:rsidRPr="008369CA" w14:paraId="2E35CFB6" w14:textId="77777777" w:rsidTr="00354890">
        <w:tc>
          <w:tcPr>
            <w:tcW w:w="2405" w:type="dxa"/>
          </w:tcPr>
          <w:p w14:paraId="727115DB" w14:textId="20475054" w:rsidR="008369CA" w:rsidRPr="008369CA" w:rsidRDefault="00BE0C7D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MediaTek</w:t>
            </w:r>
          </w:p>
        </w:tc>
        <w:tc>
          <w:tcPr>
            <w:tcW w:w="1701" w:type="dxa"/>
          </w:tcPr>
          <w:p w14:paraId="776065CC" w14:textId="170E6FEA" w:rsidR="008369CA" w:rsidRPr="008369CA" w:rsidRDefault="00BE0C7D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5523" w:type="dxa"/>
          </w:tcPr>
          <w:p w14:paraId="50EFFF00" w14:textId="723CC7E4" w:rsidR="00BE0C7D" w:rsidRPr="00BE0C7D" w:rsidRDefault="00BE0C7D" w:rsidP="001D3037">
            <w:pPr>
              <w:pStyle w:val="BodyText"/>
              <w:rPr>
                <w:i/>
                <w:iCs/>
                <w:sz w:val="20"/>
                <w:szCs w:val="20"/>
              </w:rPr>
            </w:pPr>
            <w:r w:rsidRPr="00BE0C7D">
              <w:rPr>
                <w:i/>
                <w:iCs/>
                <w:sz w:val="20"/>
                <w:szCs w:val="20"/>
              </w:rPr>
              <w:t xml:space="preserve">Caveat - our response </w:t>
            </w:r>
            <w:r w:rsidR="00D67C3C">
              <w:rPr>
                <w:i/>
                <w:iCs/>
                <w:sz w:val="20"/>
                <w:szCs w:val="20"/>
              </w:rPr>
              <w:t>to this discussion</w:t>
            </w:r>
            <w:r w:rsidRPr="00BE0C7D">
              <w:rPr>
                <w:i/>
                <w:iCs/>
                <w:sz w:val="20"/>
                <w:szCs w:val="20"/>
              </w:rPr>
              <w:t xml:space="preserve"> is with the assumption that the LS from R1 applies (as indicated by the rapporteur). If R1 revises their opinion, the corresponding R2 impact could be different</w:t>
            </w:r>
          </w:p>
          <w:p w14:paraId="530DDDCB" w14:textId="77777777" w:rsidR="00BE0C7D" w:rsidRDefault="00BE0C7D" w:rsidP="001D3037">
            <w:pPr>
              <w:pStyle w:val="BodyText"/>
              <w:rPr>
                <w:sz w:val="20"/>
                <w:szCs w:val="20"/>
              </w:rPr>
            </w:pPr>
          </w:p>
          <w:p w14:paraId="482E2B09" w14:textId="2D1DB536" w:rsidR="008369CA" w:rsidRPr="008369CA" w:rsidRDefault="00BE0C7D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Without a CR, the problem raised in RAN1 will not be fixed. The consequence is that even though the NW sends an NCD-SSB on the downlink, the UE is required to consider those symbols as uplink symbols and perform uplink transmissions. This breaks TDD operation.</w:t>
            </w:r>
          </w:p>
        </w:tc>
      </w:tr>
      <w:tr w:rsidR="008369CA" w:rsidRPr="008369CA" w14:paraId="1F332FC0" w14:textId="77777777" w:rsidTr="00354890">
        <w:tc>
          <w:tcPr>
            <w:tcW w:w="2405" w:type="dxa"/>
          </w:tcPr>
          <w:p w14:paraId="616E51FB" w14:textId="05661AB9" w:rsidR="008369CA" w:rsidRPr="00E8212D" w:rsidRDefault="00E8212D" w:rsidP="001D3037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Z</w:t>
            </w:r>
            <w:r>
              <w:rPr>
                <w:rFonts w:eastAsiaTheme="minorEastAsia"/>
                <w:sz w:val="20"/>
                <w:szCs w:val="20"/>
              </w:rPr>
              <w:t>TE</w:t>
            </w:r>
          </w:p>
        </w:tc>
        <w:tc>
          <w:tcPr>
            <w:tcW w:w="1701" w:type="dxa"/>
          </w:tcPr>
          <w:p w14:paraId="604BF45B" w14:textId="3491A9F5" w:rsidR="008369CA" w:rsidRPr="00E8212D" w:rsidRDefault="00E8212D" w:rsidP="001D3037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Y</w:t>
            </w:r>
            <w:r>
              <w:rPr>
                <w:rFonts w:eastAsiaTheme="minorEastAsia"/>
                <w:sz w:val="20"/>
                <w:szCs w:val="20"/>
              </w:rPr>
              <w:t>es</w:t>
            </w:r>
          </w:p>
        </w:tc>
        <w:tc>
          <w:tcPr>
            <w:tcW w:w="5523" w:type="dxa"/>
          </w:tcPr>
          <w:p w14:paraId="5CEA2FA8" w14:textId="78A7FCB4" w:rsidR="000538BA" w:rsidRPr="00E8212D" w:rsidRDefault="00E8212D" w:rsidP="001D3037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S</w:t>
            </w:r>
            <w:r>
              <w:rPr>
                <w:rFonts w:eastAsiaTheme="minorEastAsia"/>
                <w:sz w:val="20"/>
                <w:szCs w:val="20"/>
              </w:rPr>
              <w:t>ame view as MTK</w:t>
            </w:r>
            <w:r w:rsidR="000538BA">
              <w:rPr>
                <w:rFonts w:eastAsiaTheme="minorEastAsia"/>
                <w:sz w:val="20"/>
                <w:szCs w:val="20"/>
              </w:rPr>
              <w:t xml:space="preserve">. </w:t>
            </w:r>
          </w:p>
        </w:tc>
      </w:tr>
      <w:tr w:rsidR="008369CA" w:rsidRPr="008369CA" w14:paraId="4B4ACE81" w14:textId="77777777" w:rsidTr="00354890">
        <w:tc>
          <w:tcPr>
            <w:tcW w:w="2405" w:type="dxa"/>
          </w:tcPr>
          <w:p w14:paraId="09BBABED" w14:textId="03B4F057" w:rsidR="008369CA" w:rsidRPr="008369CA" w:rsidRDefault="00D41D69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</w:t>
            </w:r>
          </w:p>
        </w:tc>
        <w:tc>
          <w:tcPr>
            <w:tcW w:w="1701" w:type="dxa"/>
          </w:tcPr>
          <w:p w14:paraId="7FBF4809" w14:textId="18A6FCB8" w:rsidR="008369CA" w:rsidRPr="008369CA" w:rsidRDefault="00D41D69" w:rsidP="001D3037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5523" w:type="dxa"/>
          </w:tcPr>
          <w:p w14:paraId="683B7029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</w:tr>
      <w:tr w:rsidR="008369CA" w:rsidRPr="008369CA" w14:paraId="747F4EA2" w14:textId="77777777" w:rsidTr="00354890">
        <w:tc>
          <w:tcPr>
            <w:tcW w:w="2405" w:type="dxa"/>
          </w:tcPr>
          <w:p w14:paraId="0FE0FD23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55BEC20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5523" w:type="dxa"/>
          </w:tcPr>
          <w:p w14:paraId="727E5B3E" w14:textId="77777777" w:rsidR="008369CA" w:rsidRPr="008369CA" w:rsidRDefault="008369CA" w:rsidP="001D3037">
            <w:pPr>
              <w:pStyle w:val="BodyText"/>
              <w:rPr>
                <w:sz w:val="20"/>
                <w:szCs w:val="20"/>
              </w:rPr>
            </w:pPr>
          </w:p>
        </w:tc>
      </w:tr>
    </w:tbl>
    <w:p w14:paraId="12F55479" w14:textId="77777777" w:rsidR="00501623" w:rsidRDefault="00501623" w:rsidP="001D3037">
      <w:pPr>
        <w:pStyle w:val="BodyText"/>
      </w:pPr>
    </w:p>
    <w:p w14:paraId="28B15239" w14:textId="50CF0099" w:rsidR="00D3211A" w:rsidRPr="007F44B8" w:rsidRDefault="00153D8D" w:rsidP="001D3037">
      <w:pPr>
        <w:pStyle w:val="BodyText"/>
        <w:rPr>
          <w:b/>
          <w:bCs/>
        </w:rPr>
      </w:pPr>
      <w:r w:rsidRPr="007F44B8">
        <w:rPr>
          <w:b/>
          <w:bCs/>
        </w:rPr>
        <w:t>Summary:</w:t>
      </w:r>
    </w:p>
    <w:p w14:paraId="02F5CE91" w14:textId="315C7308" w:rsidR="007F44B8" w:rsidRDefault="00DD33BD" w:rsidP="007F44B8">
      <w:pPr>
        <w:pStyle w:val="BodyText"/>
      </w:pPr>
      <w:r>
        <w:t>5 companies responded. 4 companies think that the CR is needed</w:t>
      </w:r>
      <w:r w:rsidR="00B3303C">
        <w:t xml:space="preserve"> whereas one company thinks that it is not needed</w:t>
      </w:r>
      <w:r w:rsidR="00253CFD">
        <w:t xml:space="preserve"> and suggests </w:t>
      </w:r>
      <w:r w:rsidR="00693306">
        <w:t>capturing</w:t>
      </w:r>
      <w:r w:rsidR="00253CFD">
        <w:t xml:space="preserve"> an alternative text</w:t>
      </w:r>
      <w:r w:rsidR="00693306">
        <w:t xml:space="preserve">. </w:t>
      </w:r>
      <w:r w:rsidR="007F44B8">
        <w:t>Based on the discussion and the summary above, the rapporteur proposes the following:</w:t>
      </w:r>
    </w:p>
    <w:p w14:paraId="2B02449A" w14:textId="77777777" w:rsidR="007F44B8" w:rsidRDefault="007F44B8" w:rsidP="007F44B8">
      <w:pPr>
        <w:jc w:val="both"/>
      </w:pPr>
    </w:p>
    <w:p w14:paraId="110E9D12" w14:textId="3B896E69" w:rsidR="007F44B8" w:rsidRDefault="002B6B78" w:rsidP="007F44B8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3" w:name="_Toc151104056"/>
      <w:r>
        <w:t xml:space="preserve">RAN2 to capture the </w:t>
      </w:r>
      <w:r w:rsidR="009024AE">
        <w:t xml:space="preserve">RAN1 agreement provided in </w:t>
      </w:r>
      <w:r w:rsidR="00A9329C" w:rsidRPr="00A9329C">
        <w:t>R2-2311712</w:t>
      </w:r>
      <w:r w:rsidR="00A9329C">
        <w:t xml:space="preserve"> </w:t>
      </w:r>
      <w:r w:rsidR="00712FDE">
        <w:t xml:space="preserve">in </w:t>
      </w:r>
      <w:r w:rsidR="00167AC9">
        <w:t>the RRC spec</w:t>
      </w:r>
      <w:r w:rsidR="00712FDE">
        <w:t>.</w:t>
      </w:r>
      <w:bookmarkEnd w:id="3"/>
    </w:p>
    <w:p w14:paraId="1A44165D" w14:textId="77777777" w:rsidR="00153D8D" w:rsidRDefault="00153D8D" w:rsidP="001D3037">
      <w:pPr>
        <w:pStyle w:val="BodyText"/>
      </w:pPr>
    </w:p>
    <w:p w14:paraId="1F285A0D" w14:textId="7F42DEF2" w:rsidR="00153D8D" w:rsidRDefault="00153D8D" w:rsidP="00153D8D">
      <w:pPr>
        <w:pStyle w:val="BodyText"/>
      </w:pPr>
      <w:r w:rsidRPr="00354890">
        <w:rPr>
          <w:b/>
          <w:bCs/>
        </w:rPr>
        <w:t>Q</w:t>
      </w:r>
      <w:r>
        <w:rPr>
          <w:b/>
          <w:bCs/>
        </w:rPr>
        <w:t>2</w:t>
      </w:r>
      <w:r w:rsidRPr="00354890">
        <w:rPr>
          <w:b/>
          <w:bCs/>
        </w:rPr>
        <w:t>.</w:t>
      </w:r>
      <w:r>
        <w:t xml:space="preserve"> </w:t>
      </w:r>
      <w:r w:rsidR="00A907A5">
        <w:t xml:space="preserve">Is there a need to capture the UE behaviour </w:t>
      </w:r>
      <w:r w:rsidR="00A907A5" w:rsidRPr="00A907A5">
        <w:t xml:space="preserve">if the NW </w:t>
      </w:r>
      <w:r w:rsidR="00EA168B">
        <w:t xml:space="preserve">provides a </w:t>
      </w:r>
      <w:r w:rsidR="00A907A5" w:rsidRPr="00A907A5">
        <w:t>configur</w:t>
      </w:r>
      <w:r w:rsidR="00EA168B">
        <w:t xml:space="preserve">ation in a TDD cell </w:t>
      </w:r>
      <w:r w:rsidR="00061BCB">
        <w:t xml:space="preserve">where </w:t>
      </w:r>
      <w:r w:rsidR="00061BCB" w:rsidRPr="00651BEA">
        <w:rPr>
          <w:rFonts w:cs="Arial"/>
          <w:lang w:val="en-US"/>
        </w:rPr>
        <w:t xml:space="preserve">NCD-SSB time domain location is </w:t>
      </w:r>
      <w:r w:rsidR="00061BCB">
        <w:rPr>
          <w:rFonts w:cs="Arial"/>
          <w:lang w:val="en-US"/>
        </w:rPr>
        <w:t xml:space="preserve">NOT a </w:t>
      </w:r>
      <w:r w:rsidR="00061BCB" w:rsidRPr="00651BEA">
        <w:rPr>
          <w:rFonts w:cs="Arial"/>
          <w:lang w:val="en-US"/>
        </w:rPr>
        <w:t>subset of the time domain location of CD-SSB</w:t>
      </w:r>
      <w:r w:rsidR="00061BCB">
        <w:rPr>
          <w:rFonts w:cs="Arial"/>
          <w:lang w:val="en-US"/>
        </w:rPr>
        <w:t>?</w:t>
      </w:r>
      <w:r w:rsidR="00460DC9">
        <w:rPr>
          <w:rFonts w:cs="Arial"/>
          <w:lang w:val="en-US"/>
        </w:rPr>
        <w:t xml:space="preserve"> e.g., in case </w:t>
      </w:r>
      <w:r w:rsidR="0074765F">
        <w:rPr>
          <w:rFonts w:cs="Arial"/>
          <w:lang w:val="en-US"/>
        </w:rPr>
        <w:t>the network has not been implemented according to the CR.</w:t>
      </w:r>
      <w:r w:rsidR="00AD4F9C">
        <w:rPr>
          <w:rFonts w:cs="Arial"/>
          <w:lang w:val="en-US"/>
        </w:rPr>
        <w:t xml:space="preserve"> Please suggest how to capture the UE behavior</w:t>
      </w:r>
      <w:r w:rsidR="00075BC0">
        <w:rPr>
          <w:rFonts w:cs="Arial"/>
          <w:lang w:val="en-US"/>
        </w:rPr>
        <w:t xml:space="preserve">, e.g., with a TP, </w:t>
      </w:r>
      <w:r w:rsidR="00AD4F9C">
        <w:rPr>
          <w:rFonts w:cs="Arial"/>
          <w:lang w:val="en-US"/>
        </w:rPr>
        <w:t>if you think there is a need to do so.</w:t>
      </w:r>
    </w:p>
    <w:p w14:paraId="6A136861" w14:textId="77777777" w:rsidR="00153D8D" w:rsidRDefault="00153D8D" w:rsidP="00153D8D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5523"/>
      </w:tblGrid>
      <w:tr w:rsidR="00153D8D" w:rsidRPr="008369CA" w14:paraId="02318D0B" w14:textId="77777777" w:rsidTr="00442729">
        <w:tc>
          <w:tcPr>
            <w:tcW w:w="2405" w:type="dxa"/>
            <w:shd w:val="clear" w:color="auto" w:fill="92D050"/>
          </w:tcPr>
          <w:p w14:paraId="05985245" w14:textId="77777777" w:rsidR="00153D8D" w:rsidRPr="008369CA" w:rsidRDefault="00153D8D" w:rsidP="00442729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8369CA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1701" w:type="dxa"/>
            <w:shd w:val="clear" w:color="auto" w:fill="92D050"/>
          </w:tcPr>
          <w:p w14:paraId="3F98CC4D" w14:textId="77777777" w:rsidR="00153D8D" w:rsidRPr="008369CA" w:rsidRDefault="00153D8D" w:rsidP="00442729">
            <w:pPr>
              <w:pStyle w:val="BodyTex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8369CA">
              <w:rPr>
                <w:b/>
                <w:bCs/>
                <w:sz w:val="20"/>
                <w:szCs w:val="20"/>
              </w:rPr>
              <w:t>Yes/No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523" w:type="dxa"/>
            <w:shd w:val="clear" w:color="auto" w:fill="92D050"/>
          </w:tcPr>
          <w:p w14:paraId="63E27864" w14:textId="77777777" w:rsidR="00153D8D" w:rsidRPr="008369CA" w:rsidRDefault="00153D8D" w:rsidP="00442729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8369CA">
              <w:rPr>
                <w:b/>
                <w:bCs/>
                <w:sz w:val="20"/>
                <w:szCs w:val="20"/>
              </w:rPr>
              <w:t>Comments</w:t>
            </w:r>
          </w:p>
        </w:tc>
      </w:tr>
      <w:tr w:rsidR="00153D8D" w:rsidRPr="008369CA" w14:paraId="5F2FA120" w14:textId="77777777" w:rsidTr="00442729">
        <w:tc>
          <w:tcPr>
            <w:tcW w:w="2405" w:type="dxa"/>
          </w:tcPr>
          <w:p w14:paraId="41FC8403" w14:textId="34D0323E" w:rsidR="00153D8D" w:rsidRPr="008369CA" w:rsidRDefault="00CB12DD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</w:t>
            </w:r>
          </w:p>
        </w:tc>
        <w:tc>
          <w:tcPr>
            <w:tcW w:w="1701" w:type="dxa"/>
          </w:tcPr>
          <w:p w14:paraId="0F613698" w14:textId="2966EC36" w:rsidR="00153D8D" w:rsidRPr="008369CA" w:rsidRDefault="00CB12DD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5523" w:type="dxa"/>
          </w:tcPr>
          <w:p w14:paraId="1F7824FC" w14:textId="15B179C2" w:rsidR="00153D8D" w:rsidRPr="008369CA" w:rsidRDefault="002C5D95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 do not think it is </w:t>
            </w:r>
            <w:r w:rsidR="00CB12DD">
              <w:rPr>
                <w:sz w:val="20"/>
                <w:szCs w:val="20"/>
              </w:rPr>
              <w:t>needed in the RAN2 spec, because the issue with the legacy configuration is a physical layer issue (ambi</w:t>
            </w:r>
            <w:r w:rsidR="007625FA">
              <w:rPr>
                <w:sz w:val="20"/>
                <w:szCs w:val="20"/>
              </w:rPr>
              <w:t xml:space="preserve">guity in </w:t>
            </w:r>
            <w:r w:rsidR="00332E5B" w:rsidRPr="00332E5B">
              <w:rPr>
                <w:sz w:val="20"/>
                <w:szCs w:val="20"/>
              </w:rPr>
              <w:t xml:space="preserve">UL validation in flexible symbols that collide </w:t>
            </w:r>
            <w:r w:rsidR="00332E5B" w:rsidRPr="00332E5B">
              <w:rPr>
                <w:sz w:val="20"/>
                <w:szCs w:val="20"/>
              </w:rPr>
              <w:lastRenderedPageBreak/>
              <w:t>with NCD-SSB but not with CD-SSB</w:t>
            </w:r>
            <w:r w:rsidR="00332E5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and hence it should be handled in the RAN1 spec.</w:t>
            </w:r>
          </w:p>
        </w:tc>
      </w:tr>
      <w:tr w:rsidR="00153D8D" w:rsidRPr="008369CA" w14:paraId="0E2C6674" w14:textId="77777777" w:rsidTr="00442729">
        <w:tc>
          <w:tcPr>
            <w:tcW w:w="2405" w:type="dxa"/>
          </w:tcPr>
          <w:p w14:paraId="414530B3" w14:textId="37E22FB4" w:rsidR="00153D8D" w:rsidRPr="000F24AE" w:rsidRDefault="000F24AE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lastRenderedPageBreak/>
              <w:t>H</w:t>
            </w:r>
            <w:r>
              <w:rPr>
                <w:rFonts w:eastAsiaTheme="minorEastAsia"/>
                <w:sz w:val="20"/>
                <w:szCs w:val="20"/>
              </w:rPr>
              <w:t>uawei, HiSilicon</w:t>
            </w:r>
          </w:p>
        </w:tc>
        <w:tc>
          <w:tcPr>
            <w:tcW w:w="1701" w:type="dxa"/>
          </w:tcPr>
          <w:p w14:paraId="166A2855" w14:textId="6660098A" w:rsidR="00153D8D" w:rsidRPr="000F24AE" w:rsidRDefault="000F24AE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N</w:t>
            </w:r>
            <w:r>
              <w:rPr>
                <w:rFonts w:eastAsiaTheme="minorEastAsia"/>
                <w:sz w:val="20"/>
                <w:szCs w:val="20"/>
              </w:rPr>
              <w:t>o, but</w:t>
            </w:r>
          </w:p>
        </w:tc>
        <w:tc>
          <w:tcPr>
            <w:tcW w:w="5523" w:type="dxa"/>
          </w:tcPr>
          <w:p w14:paraId="341E0361" w14:textId="0E0AB7A7" w:rsidR="000F24AE" w:rsidRDefault="000F24AE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W</w:t>
            </w:r>
            <w:r>
              <w:rPr>
                <w:rFonts w:eastAsiaTheme="minorEastAsia"/>
                <w:sz w:val="20"/>
                <w:szCs w:val="20"/>
              </w:rPr>
              <w:t>e are not proposing to capture UE bebavior. But, we are thinking to describe the R1 agreement in the spec from UE perspective.</w:t>
            </w:r>
            <w:r w:rsidR="000B43E3">
              <w:rPr>
                <w:rFonts w:eastAsiaTheme="minorEastAsia"/>
                <w:sz w:val="20"/>
                <w:szCs w:val="20"/>
              </w:rPr>
              <w:t xml:space="preserve"> So, the compromised TP could be:</w:t>
            </w:r>
          </w:p>
          <w:p w14:paraId="1A46DBCA" w14:textId="74A28675" w:rsidR="000F24AE" w:rsidRDefault="000F24AE" w:rsidP="00442729">
            <w:pPr>
              <w:pStyle w:val="BodyText"/>
              <w:rPr>
                <w:rFonts w:eastAsiaTheme="minorEastAsia" w:cs="Arial"/>
                <w:color w:val="FF0000"/>
                <w:u w:val="single"/>
                <w:lang w:val="en-US"/>
              </w:rPr>
            </w:pPr>
            <w:r>
              <w:rPr>
                <w:rFonts w:eastAsiaTheme="minorEastAsia"/>
                <w:sz w:val="20"/>
                <w:szCs w:val="20"/>
              </w:rPr>
              <w:t>“</w:t>
            </w:r>
            <w:r>
              <w:rPr>
                <w:rFonts w:cs="Arial"/>
                <w:lang w:val="en-US"/>
              </w:rPr>
              <w:t xml:space="preserve"> </w:t>
            </w:r>
            <w:r w:rsidRPr="000F24AE">
              <w:rPr>
                <w:rFonts w:cs="Arial"/>
                <w:color w:val="FF0000"/>
                <w:u w:val="single"/>
                <w:lang w:val="en-US"/>
              </w:rPr>
              <w:t>For RedCap UE in TDD</w:t>
            </w:r>
            <w:r w:rsidRPr="00552754">
              <w:rPr>
                <w:rFonts w:cs="Arial"/>
                <w:color w:val="FF0000"/>
                <w:u w:val="single"/>
                <w:lang w:val="en-US"/>
              </w:rPr>
              <w:t xml:space="preserve">, UE </w:t>
            </w:r>
            <w:r w:rsidRPr="00552754">
              <w:rPr>
                <w:rFonts w:cs="Arial" w:hint="eastAsia"/>
                <w:color w:val="FF0000"/>
                <w:u w:val="single"/>
                <w:lang w:val="en-US"/>
              </w:rPr>
              <w:t>behavior</w:t>
            </w:r>
            <w:r w:rsidRPr="00552754">
              <w:rPr>
                <w:rFonts w:cs="Arial"/>
                <w:color w:val="FF0000"/>
                <w:u w:val="single"/>
                <w:lang w:val="en-US"/>
              </w:rPr>
              <w:t xml:space="preserve"> is </w:t>
            </w:r>
            <w:proofErr w:type="spellStart"/>
            <w:r w:rsidRPr="00552754">
              <w:rPr>
                <w:rFonts w:cs="Arial"/>
                <w:color w:val="FF0000"/>
                <w:u w:val="single"/>
                <w:lang w:val="en-US"/>
              </w:rPr>
              <w:t>unspecificed</w:t>
            </w:r>
            <w:proofErr w:type="spellEnd"/>
            <w:r w:rsidRPr="00552754">
              <w:rPr>
                <w:rFonts w:cs="Arial"/>
                <w:color w:val="FF0000"/>
                <w:u w:val="single"/>
                <w:lang w:val="en-US"/>
              </w:rPr>
              <w:t>, if</w:t>
            </w:r>
            <w:r w:rsidRPr="000F24AE">
              <w:rPr>
                <w:rFonts w:cs="Arial"/>
                <w:color w:val="FF0000"/>
                <w:u w:val="single"/>
                <w:lang w:val="en-US"/>
              </w:rPr>
              <w:t xml:space="preserve"> the NW configures the NCD-SSB time domain location which is NOTE a subset of the time domain location of CD-SSB</w:t>
            </w:r>
            <w:r w:rsidR="00552754">
              <w:rPr>
                <w:rFonts w:eastAsiaTheme="minorEastAsia" w:cs="Arial"/>
                <w:color w:val="FF0000"/>
                <w:u w:val="single"/>
                <w:lang w:val="en-US"/>
              </w:rPr>
              <w:t>”</w:t>
            </w:r>
          </w:p>
          <w:p w14:paraId="1A0D24F3" w14:textId="181BC9EF" w:rsidR="00552754" w:rsidRDefault="00552754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</w:p>
          <w:p w14:paraId="019A0E8A" w14:textId="7B38D5C5" w:rsidR="002E0388" w:rsidRPr="002E0388" w:rsidRDefault="00552754" w:rsidP="00552754">
            <w:pPr>
              <w:pStyle w:val="BodyText"/>
              <w:rPr>
                <w:rFonts w:eastAsiaTheme="minorEastAsia" w:cs="Arial"/>
                <w:lang w:val="en-US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E</w:t>
            </w:r>
            <w:r>
              <w:rPr>
                <w:rFonts w:eastAsiaTheme="minorEastAsia"/>
                <w:sz w:val="20"/>
                <w:szCs w:val="20"/>
              </w:rPr>
              <w:t>ven if the reffered NW configuration happens, some UE implemenation may work well. The UE behavior to handl</w:t>
            </w:r>
            <w:r w:rsidR="00E943B4">
              <w:rPr>
                <w:rFonts w:eastAsiaTheme="minorEastAsia"/>
                <w:sz w:val="20"/>
                <w:szCs w:val="20"/>
              </w:rPr>
              <w:t>e</w:t>
            </w:r>
            <w:r>
              <w:rPr>
                <w:rFonts w:eastAsiaTheme="minorEastAsia"/>
                <w:sz w:val="20"/>
                <w:szCs w:val="20"/>
              </w:rPr>
              <w:t xml:space="preserve"> RO and NCD-SSB collision is just not specified in specification. </w:t>
            </w:r>
            <w:r w:rsidR="00E943B4">
              <w:rPr>
                <w:rFonts w:eastAsiaTheme="minorEastAsia"/>
                <w:sz w:val="20"/>
                <w:szCs w:val="20"/>
              </w:rPr>
              <w:t>But, s</w:t>
            </w:r>
            <w:r>
              <w:rPr>
                <w:rFonts w:eastAsiaTheme="minorEastAsia"/>
                <w:sz w:val="20"/>
                <w:szCs w:val="20"/>
              </w:rPr>
              <w:t>ome UE and NW may still find way to make it works.</w:t>
            </w:r>
            <w:r w:rsidR="000F24AE">
              <w:rPr>
                <w:rFonts w:cs="Arial"/>
                <w:lang w:val="en-US"/>
              </w:rPr>
              <w:t xml:space="preserve"> </w:t>
            </w:r>
          </w:p>
        </w:tc>
      </w:tr>
      <w:tr w:rsidR="00153D8D" w:rsidRPr="008369CA" w14:paraId="29981FFD" w14:textId="77777777" w:rsidTr="00442729">
        <w:tc>
          <w:tcPr>
            <w:tcW w:w="2405" w:type="dxa"/>
          </w:tcPr>
          <w:p w14:paraId="58632AF6" w14:textId="604E6A0B" w:rsidR="00153D8D" w:rsidRPr="008369CA" w:rsidRDefault="00D67C3C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MediaTek</w:t>
            </w:r>
          </w:p>
        </w:tc>
        <w:tc>
          <w:tcPr>
            <w:tcW w:w="1701" w:type="dxa"/>
          </w:tcPr>
          <w:p w14:paraId="6F73F4E5" w14:textId="2E467E9B" w:rsidR="00153D8D" w:rsidRPr="008369CA" w:rsidRDefault="00D67C3C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5523" w:type="dxa"/>
          </w:tcPr>
          <w:p w14:paraId="4E86EF53" w14:textId="7926C0F0" w:rsidR="00153D8D" w:rsidRPr="008369CA" w:rsidRDefault="00D67C3C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is not needed in the RAN2 spec. </w:t>
            </w:r>
          </w:p>
        </w:tc>
      </w:tr>
      <w:tr w:rsidR="00153D8D" w:rsidRPr="008369CA" w14:paraId="410FD2D3" w14:textId="77777777" w:rsidTr="00442729">
        <w:tc>
          <w:tcPr>
            <w:tcW w:w="2405" w:type="dxa"/>
          </w:tcPr>
          <w:p w14:paraId="4C1008C6" w14:textId="2D34D680" w:rsidR="00153D8D" w:rsidRPr="00E8212D" w:rsidRDefault="00E8212D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Z</w:t>
            </w:r>
            <w:r>
              <w:rPr>
                <w:rFonts w:eastAsiaTheme="minorEastAsia"/>
                <w:sz w:val="20"/>
                <w:szCs w:val="20"/>
              </w:rPr>
              <w:t>TE</w:t>
            </w:r>
          </w:p>
        </w:tc>
        <w:tc>
          <w:tcPr>
            <w:tcW w:w="1701" w:type="dxa"/>
          </w:tcPr>
          <w:p w14:paraId="1E2D61EF" w14:textId="618F0777" w:rsidR="00153D8D" w:rsidRPr="00E8212D" w:rsidRDefault="00E8212D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N</w:t>
            </w:r>
            <w:r>
              <w:rPr>
                <w:rFonts w:eastAsiaTheme="minorEastAsia"/>
                <w:sz w:val="20"/>
                <w:szCs w:val="20"/>
              </w:rPr>
              <w:t>o</w:t>
            </w:r>
          </w:p>
        </w:tc>
        <w:tc>
          <w:tcPr>
            <w:tcW w:w="5523" w:type="dxa"/>
          </w:tcPr>
          <w:p w14:paraId="43548B68" w14:textId="5393B1F3" w:rsidR="00153D8D" w:rsidRDefault="00E8212D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W</w:t>
            </w:r>
            <w:r>
              <w:rPr>
                <w:rFonts w:eastAsiaTheme="minorEastAsia"/>
                <w:sz w:val="20"/>
                <w:szCs w:val="20"/>
              </w:rPr>
              <w:t xml:space="preserve">e have similar discussion this meeting, for bwp-WithoutRestriction, there is no UE requirements for the case that NCD-SSB is configured for PSCell/Scell, and RAN2 conclude to add network configuration restriction to the RRC spec. </w:t>
            </w:r>
          </w:p>
          <w:p w14:paraId="0EDB44D4" w14:textId="680B7684" w:rsidR="00E8212D" w:rsidRDefault="00E8212D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S</w:t>
            </w:r>
            <w:r>
              <w:rPr>
                <w:rFonts w:eastAsiaTheme="minorEastAsia"/>
                <w:sz w:val="20"/>
                <w:szCs w:val="20"/>
              </w:rPr>
              <w:t xml:space="preserve">o, we </w:t>
            </w:r>
            <w:r>
              <w:rPr>
                <w:rFonts w:eastAsiaTheme="minorEastAsia" w:hint="eastAsia"/>
                <w:sz w:val="20"/>
                <w:szCs w:val="20"/>
              </w:rPr>
              <w:t>should</w:t>
            </w:r>
            <w:r>
              <w:rPr>
                <w:rFonts w:eastAsiaTheme="minorEastAsia"/>
                <w:sz w:val="20"/>
                <w:szCs w:val="20"/>
              </w:rPr>
              <w:t xml:space="preserve"> follow the principle </w:t>
            </w:r>
            <w:r>
              <w:rPr>
                <w:rFonts w:eastAsiaTheme="minorEastAsia" w:hint="eastAsia"/>
                <w:sz w:val="20"/>
                <w:szCs w:val="20"/>
              </w:rPr>
              <w:t>here</w:t>
            </w:r>
            <w:r>
              <w:rPr>
                <w:rFonts w:eastAsiaTheme="minorEastAsia"/>
                <w:sz w:val="20"/>
                <w:szCs w:val="20"/>
              </w:rPr>
              <w:t>.</w:t>
            </w:r>
          </w:p>
          <w:p w14:paraId="4E12C4AC" w14:textId="3FF4988E" w:rsidR="00E8212D" w:rsidRPr="00E8212D" w:rsidRDefault="00E8212D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In our understanding, since NCD-SSB is per-cell deployed, network needs to consider to serve all the UEs in the cell, the periodicity of NCD-SSB will be larger than the periodicity of CD-SSB, so, in theory, the network won’t deploy NCD-SSB that not be a subset of CD-SSB, </w:t>
            </w:r>
            <w:r>
              <w:rPr>
                <w:rFonts w:eastAsiaTheme="minorEastAsia" w:hint="eastAsia"/>
                <w:sz w:val="20"/>
                <w:szCs w:val="20"/>
              </w:rPr>
              <w:t>because</w:t>
            </w:r>
            <w:r>
              <w:rPr>
                <w:rFonts w:eastAsiaTheme="minorEastAsia"/>
                <w:sz w:val="20"/>
                <w:szCs w:val="20"/>
              </w:rPr>
              <w:t xml:space="preserve"> it doesn’t work for </w:t>
            </w:r>
            <w:r w:rsidR="005D7888">
              <w:rPr>
                <w:rFonts w:eastAsiaTheme="minorEastAsia" w:hint="eastAsia"/>
                <w:sz w:val="20"/>
                <w:szCs w:val="20"/>
              </w:rPr>
              <w:t>the</w:t>
            </w:r>
            <w:r w:rsidR="005D7888">
              <w:rPr>
                <w:rFonts w:eastAsiaTheme="minorEastAsia"/>
                <w:sz w:val="20"/>
                <w:szCs w:val="20"/>
              </w:rPr>
              <w:t xml:space="preserve"> UEs that only supports “subset“ in the cell. </w:t>
            </w:r>
          </w:p>
        </w:tc>
      </w:tr>
      <w:tr w:rsidR="00153D8D" w:rsidRPr="008369CA" w14:paraId="13FD3815" w14:textId="77777777" w:rsidTr="00442729">
        <w:tc>
          <w:tcPr>
            <w:tcW w:w="2405" w:type="dxa"/>
          </w:tcPr>
          <w:p w14:paraId="1717C86A" w14:textId="0CBD4142" w:rsidR="00153D8D" w:rsidRPr="008369CA" w:rsidRDefault="00267A13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</w:t>
            </w:r>
          </w:p>
        </w:tc>
        <w:tc>
          <w:tcPr>
            <w:tcW w:w="1701" w:type="dxa"/>
          </w:tcPr>
          <w:p w14:paraId="0670433B" w14:textId="1DAA4C06" w:rsidR="00153D8D" w:rsidRPr="008369CA" w:rsidRDefault="00267A13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5523" w:type="dxa"/>
          </w:tcPr>
          <w:p w14:paraId="1BCFF52B" w14:textId="143E4FB9" w:rsidR="00153D8D" w:rsidRPr="008369CA" w:rsidRDefault="000A6C83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 think that there is no need to capture </w:t>
            </w:r>
            <w:r w:rsidR="003C7E3D" w:rsidRPr="003C7E3D">
              <w:rPr>
                <w:sz w:val="20"/>
                <w:szCs w:val="20"/>
              </w:rPr>
              <w:t>the UE behaviour if the NW provides a configuration in a TDD cell where NCD-SSB time domain location is NOT a subset of the time domain location of CD-SSB</w:t>
            </w:r>
            <w:r w:rsidR="00B241FC">
              <w:rPr>
                <w:sz w:val="20"/>
                <w:szCs w:val="20"/>
              </w:rPr>
              <w:t xml:space="preserve">. Not capturing anything explicitly in the spec would simply imply that </w:t>
            </w:r>
            <w:r w:rsidR="00C51F3C">
              <w:rPr>
                <w:sz w:val="20"/>
                <w:szCs w:val="20"/>
              </w:rPr>
              <w:t>this is not specified.</w:t>
            </w:r>
          </w:p>
        </w:tc>
      </w:tr>
      <w:tr w:rsidR="00153D8D" w:rsidRPr="008369CA" w14:paraId="2AC1408A" w14:textId="77777777" w:rsidTr="00442729">
        <w:tc>
          <w:tcPr>
            <w:tcW w:w="2405" w:type="dxa"/>
          </w:tcPr>
          <w:p w14:paraId="745D3FB6" w14:textId="77777777" w:rsidR="00153D8D" w:rsidRPr="008369CA" w:rsidRDefault="00153D8D" w:rsidP="0044272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8623143" w14:textId="77777777" w:rsidR="00153D8D" w:rsidRPr="008369CA" w:rsidRDefault="00153D8D" w:rsidP="0044272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5523" w:type="dxa"/>
          </w:tcPr>
          <w:p w14:paraId="2A08B2D4" w14:textId="77777777" w:rsidR="00153D8D" w:rsidRPr="008369CA" w:rsidRDefault="00153D8D" w:rsidP="00442729">
            <w:pPr>
              <w:pStyle w:val="BodyText"/>
              <w:rPr>
                <w:sz w:val="20"/>
                <w:szCs w:val="20"/>
              </w:rPr>
            </w:pPr>
          </w:p>
        </w:tc>
      </w:tr>
    </w:tbl>
    <w:p w14:paraId="59F8DDDB" w14:textId="77777777" w:rsidR="00FB0DD1" w:rsidRDefault="00FB0DD1" w:rsidP="00FB0DD1">
      <w:pPr>
        <w:pStyle w:val="BodyText"/>
      </w:pPr>
    </w:p>
    <w:p w14:paraId="3B6407E1" w14:textId="77777777" w:rsidR="00FB0DD1" w:rsidRPr="007F44B8" w:rsidRDefault="00FB0DD1" w:rsidP="00FB0DD1">
      <w:pPr>
        <w:pStyle w:val="BodyText"/>
        <w:rPr>
          <w:b/>
          <w:bCs/>
        </w:rPr>
      </w:pPr>
      <w:r w:rsidRPr="007F44B8">
        <w:rPr>
          <w:b/>
          <w:bCs/>
        </w:rPr>
        <w:t>Summary:</w:t>
      </w:r>
    </w:p>
    <w:p w14:paraId="27A42650" w14:textId="7B01207E" w:rsidR="00FB0DD1" w:rsidRDefault="00167AC9" w:rsidP="00FB0DD1">
      <w:pPr>
        <w:pStyle w:val="BodyText"/>
      </w:pPr>
      <w:r>
        <w:t xml:space="preserve">5 companies responded. </w:t>
      </w:r>
      <w:r w:rsidR="00A60B87">
        <w:t xml:space="preserve">All </w:t>
      </w:r>
      <w:r>
        <w:t xml:space="preserve">companies think that </w:t>
      </w:r>
      <w:r w:rsidR="000A3669">
        <w:t xml:space="preserve">there is no need to capture the UE behaviour </w:t>
      </w:r>
      <w:r w:rsidR="000A3669" w:rsidRPr="00A907A5">
        <w:t xml:space="preserve">if the NW </w:t>
      </w:r>
      <w:r w:rsidR="000A3669">
        <w:t xml:space="preserve">provides a </w:t>
      </w:r>
      <w:r w:rsidR="000A3669" w:rsidRPr="00A907A5">
        <w:t>configur</w:t>
      </w:r>
      <w:r w:rsidR="000A3669">
        <w:t xml:space="preserve">ation in a TDD cell where </w:t>
      </w:r>
      <w:r w:rsidR="000A3669" w:rsidRPr="00651BEA">
        <w:rPr>
          <w:rFonts w:cs="Arial"/>
          <w:lang w:val="en-US"/>
        </w:rPr>
        <w:t xml:space="preserve">NCD-SSB time domain location is </w:t>
      </w:r>
      <w:r w:rsidR="000A3669">
        <w:rPr>
          <w:rFonts w:cs="Arial"/>
          <w:lang w:val="en-US"/>
        </w:rPr>
        <w:t xml:space="preserve">NOT a </w:t>
      </w:r>
      <w:r w:rsidR="000A3669" w:rsidRPr="00651BEA">
        <w:rPr>
          <w:rFonts w:cs="Arial"/>
          <w:lang w:val="en-US"/>
        </w:rPr>
        <w:t>subset of the time domain location of CD-SSB</w:t>
      </w:r>
      <w:r>
        <w:t>.</w:t>
      </w:r>
      <w:r w:rsidR="000A3669">
        <w:t xml:space="preserve"> However, one company </w:t>
      </w:r>
      <w:r w:rsidR="008E5B7D">
        <w:t>proposed an alternative text</w:t>
      </w:r>
      <w:r w:rsidR="00C43291">
        <w:t xml:space="preserve"> that </w:t>
      </w:r>
      <w:r w:rsidR="000177B8">
        <w:t xml:space="preserve">captures </w:t>
      </w:r>
      <w:r w:rsidR="00D72BBB">
        <w:t>that the UE behaviour is unspecified for the case mentioned above.</w:t>
      </w:r>
      <w:r w:rsidR="00C93A30">
        <w:t xml:space="preserve"> </w:t>
      </w:r>
      <w:r w:rsidR="00FB0DD1">
        <w:t>Based on the discussion and the summary above, the rapporteur proposes the following:</w:t>
      </w:r>
    </w:p>
    <w:p w14:paraId="5F5E9BE9" w14:textId="77777777" w:rsidR="00FB0DD1" w:rsidRDefault="00FB0DD1" w:rsidP="00FB0DD1">
      <w:pPr>
        <w:jc w:val="both"/>
      </w:pPr>
    </w:p>
    <w:p w14:paraId="4B90131C" w14:textId="50B7B085" w:rsidR="00FB0DD1" w:rsidRDefault="00403768" w:rsidP="00FB0DD1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4" w:name="_Toc151104057"/>
      <w:r>
        <w:t xml:space="preserve">No </w:t>
      </w:r>
      <w:r w:rsidRPr="00403768">
        <w:t>need to capture the UE behaviour if the NW provides a configuration in a TDD cell where NCD-SSB time domain location is NOT a subset of the time domain location of CD-SSB</w:t>
      </w:r>
      <w:r>
        <w:t>.</w:t>
      </w:r>
      <w:bookmarkEnd w:id="4"/>
    </w:p>
    <w:p w14:paraId="03D88AE8" w14:textId="77777777" w:rsidR="00153D8D" w:rsidRDefault="00153D8D" w:rsidP="001D3037">
      <w:pPr>
        <w:pStyle w:val="BodyText"/>
      </w:pPr>
    </w:p>
    <w:p w14:paraId="3FBA5B61" w14:textId="341DB2ED" w:rsidR="00A04030" w:rsidRDefault="00A04030" w:rsidP="00A04030">
      <w:pPr>
        <w:pStyle w:val="BodyText"/>
      </w:pPr>
      <w:r w:rsidRPr="00354890">
        <w:rPr>
          <w:b/>
          <w:bCs/>
        </w:rPr>
        <w:t>Q</w:t>
      </w:r>
      <w:r>
        <w:rPr>
          <w:b/>
          <w:bCs/>
        </w:rPr>
        <w:t>3</w:t>
      </w:r>
      <w:r w:rsidRPr="00354890">
        <w:rPr>
          <w:b/>
          <w:bCs/>
        </w:rPr>
        <w:t>.</w:t>
      </w:r>
      <w:r>
        <w:t xml:space="preserve"> </w:t>
      </w:r>
      <w:r w:rsidR="005011A9">
        <w:t>Do you think there is an impact on SDT?</w:t>
      </w:r>
      <w:r>
        <w:rPr>
          <w:rFonts w:cs="Arial"/>
          <w:lang w:val="en-US"/>
        </w:rPr>
        <w:t xml:space="preserve"> </w:t>
      </w:r>
      <w:r w:rsidR="005C166B">
        <w:rPr>
          <w:rFonts w:cs="Arial"/>
          <w:lang w:val="en-US"/>
        </w:rPr>
        <w:t xml:space="preserve">Please </w:t>
      </w:r>
      <w:r w:rsidR="005C166B">
        <w:t>comment especially if you think that there is an impact on SDT</w:t>
      </w:r>
      <w:r w:rsidR="001B7157">
        <w:t xml:space="preserve">, e.g., </w:t>
      </w:r>
      <w:r w:rsidR="009E028D">
        <w:t>a T</w:t>
      </w:r>
      <w:r w:rsidR="00542470">
        <w:t>P that captures the impact.</w:t>
      </w:r>
    </w:p>
    <w:p w14:paraId="6B5061D1" w14:textId="77777777" w:rsidR="00A04030" w:rsidRDefault="00A04030" w:rsidP="00A04030">
      <w:pPr>
        <w:pStyle w:val="BodyText"/>
      </w:pPr>
    </w:p>
    <w:p w14:paraId="1AAC91B2" w14:textId="77777777" w:rsidR="000C6B75" w:rsidRDefault="000C6B75" w:rsidP="00A04030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843"/>
        <w:gridCol w:w="5381"/>
      </w:tblGrid>
      <w:tr w:rsidR="00A04030" w:rsidRPr="008369CA" w14:paraId="175757D9" w14:textId="77777777" w:rsidTr="000C6B75">
        <w:tc>
          <w:tcPr>
            <w:tcW w:w="2405" w:type="dxa"/>
            <w:shd w:val="clear" w:color="auto" w:fill="92D050"/>
          </w:tcPr>
          <w:p w14:paraId="05C57701" w14:textId="77777777" w:rsidR="00A04030" w:rsidRPr="008369CA" w:rsidRDefault="00A04030" w:rsidP="00442729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8369CA">
              <w:rPr>
                <w:b/>
                <w:bCs/>
                <w:sz w:val="20"/>
                <w:szCs w:val="20"/>
              </w:rPr>
              <w:lastRenderedPageBreak/>
              <w:t>Company</w:t>
            </w:r>
          </w:p>
        </w:tc>
        <w:tc>
          <w:tcPr>
            <w:tcW w:w="1843" w:type="dxa"/>
            <w:shd w:val="clear" w:color="auto" w:fill="92D050"/>
          </w:tcPr>
          <w:p w14:paraId="03732062" w14:textId="77777777" w:rsidR="00A04030" w:rsidRPr="008369CA" w:rsidRDefault="00A04030" w:rsidP="00442729">
            <w:pPr>
              <w:pStyle w:val="BodyTex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8369CA">
              <w:rPr>
                <w:b/>
                <w:bCs/>
                <w:sz w:val="20"/>
                <w:szCs w:val="20"/>
              </w:rPr>
              <w:t>Yes/No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381" w:type="dxa"/>
            <w:shd w:val="clear" w:color="auto" w:fill="92D050"/>
          </w:tcPr>
          <w:p w14:paraId="72ADF9DC" w14:textId="77777777" w:rsidR="00A04030" w:rsidRPr="008369CA" w:rsidRDefault="00A04030" w:rsidP="00442729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8369CA">
              <w:rPr>
                <w:b/>
                <w:bCs/>
                <w:sz w:val="20"/>
                <w:szCs w:val="20"/>
              </w:rPr>
              <w:t>Comments</w:t>
            </w:r>
          </w:p>
        </w:tc>
      </w:tr>
      <w:tr w:rsidR="00A04030" w:rsidRPr="008369CA" w14:paraId="3879A93B" w14:textId="77777777" w:rsidTr="000C6B75">
        <w:tc>
          <w:tcPr>
            <w:tcW w:w="2405" w:type="dxa"/>
          </w:tcPr>
          <w:p w14:paraId="0CD1DB1B" w14:textId="75EC0FB0" w:rsidR="00A04030" w:rsidRPr="008369CA" w:rsidRDefault="001C79C1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</w:t>
            </w:r>
          </w:p>
        </w:tc>
        <w:tc>
          <w:tcPr>
            <w:tcW w:w="1843" w:type="dxa"/>
          </w:tcPr>
          <w:p w14:paraId="69CF41EB" w14:textId="5DB4CD23" w:rsidR="00A04030" w:rsidRPr="008369CA" w:rsidRDefault="001C79C1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5381" w:type="dxa"/>
          </w:tcPr>
          <w:p w14:paraId="4F20CD88" w14:textId="77777777" w:rsidR="00A04030" w:rsidRPr="008369CA" w:rsidRDefault="00A04030" w:rsidP="00442729">
            <w:pPr>
              <w:pStyle w:val="BodyText"/>
              <w:rPr>
                <w:sz w:val="20"/>
                <w:szCs w:val="20"/>
              </w:rPr>
            </w:pPr>
          </w:p>
        </w:tc>
      </w:tr>
      <w:tr w:rsidR="00A04030" w:rsidRPr="008369CA" w14:paraId="743A23F6" w14:textId="77777777" w:rsidTr="000C6B75">
        <w:tc>
          <w:tcPr>
            <w:tcW w:w="2405" w:type="dxa"/>
          </w:tcPr>
          <w:p w14:paraId="2E5E1992" w14:textId="15AC7B41" w:rsidR="00A04030" w:rsidRPr="002E0388" w:rsidRDefault="002E0388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H</w:t>
            </w:r>
            <w:r>
              <w:rPr>
                <w:rFonts w:eastAsiaTheme="minorEastAsia"/>
                <w:sz w:val="20"/>
                <w:szCs w:val="20"/>
              </w:rPr>
              <w:t>uawei, HiSilicon</w:t>
            </w:r>
          </w:p>
        </w:tc>
        <w:tc>
          <w:tcPr>
            <w:tcW w:w="1843" w:type="dxa"/>
          </w:tcPr>
          <w:p w14:paraId="6B07C769" w14:textId="425940AF" w:rsidR="00A04030" w:rsidRPr="002E0388" w:rsidRDefault="002E0388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S</w:t>
            </w:r>
            <w:r>
              <w:rPr>
                <w:rFonts w:eastAsiaTheme="minorEastAsia"/>
                <w:sz w:val="20"/>
                <w:szCs w:val="20"/>
              </w:rPr>
              <w:t>ee comment</w:t>
            </w:r>
          </w:p>
        </w:tc>
        <w:tc>
          <w:tcPr>
            <w:tcW w:w="5381" w:type="dxa"/>
          </w:tcPr>
          <w:p w14:paraId="3834CD66" w14:textId="34A3C47A" w:rsidR="00A04030" w:rsidRDefault="002E0388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>he agreement does not apply the case of „NCD-SSB configured for SDT in RRCRelease“</w:t>
            </w:r>
            <w:r w:rsidR="0056507C">
              <w:rPr>
                <w:rFonts w:eastAsiaTheme="minorEastAsia"/>
                <w:sz w:val="20"/>
                <w:szCs w:val="20"/>
              </w:rPr>
              <w:t xml:space="preserve"> (at least not considered by RAN1)</w:t>
            </w:r>
            <w:r>
              <w:rPr>
                <w:rFonts w:eastAsiaTheme="minorEastAsia"/>
                <w:sz w:val="20"/>
                <w:szCs w:val="20"/>
              </w:rPr>
              <w:t>.</w:t>
            </w:r>
          </w:p>
          <w:p w14:paraId="2479EB07" w14:textId="4D7B7D69" w:rsidR="002E0388" w:rsidRPr="002E0388" w:rsidRDefault="002E0388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>he R1 discussion only touch</w:t>
            </w:r>
            <w:r w:rsidR="0056507C">
              <w:rPr>
                <w:rFonts w:eastAsiaTheme="minorEastAsia"/>
                <w:sz w:val="20"/>
                <w:szCs w:val="20"/>
              </w:rPr>
              <w:t>ed</w:t>
            </w:r>
            <w:r>
              <w:rPr>
                <w:rFonts w:eastAsiaTheme="minorEastAsia"/>
                <w:sz w:val="20"/>
                <w:szCs w:val="20"/>
              </w:rPr>
              <w:t xml:space="preserve"> the RO collision with NCD-SSB</w:t>
            </w:r>
            <w:r w:rsidR="00CF1150">
              <w:rPr>
                <w:rFonts w:eastAsiaTheme="minorEastAsia"/>
                <w:sz w:val="20"/>
                <w:szCs w:val="20"/>
              </w:rPr>
              <w:t xml:space="preserve"> case</w:t>
            </w:r>
            <w:r>
              <w:rPr>
                <w:rFonts w:eastAsiaTheme="minorEastAsia"/>
                <w:sz w:val="20"/>
                <w:szCs w:val="20"/>
              </w:rPr>
              <w:t>. The CG SDT occasion case is never discuss</w:t>
            </w:r>
            <w:r w:rsidR="00975E06">
              <w:rPr>
                <w:rFonts w:eastAsiaTheme="minorEastAsia"/>
                <w:sz w:val="20"/>
                <w:szCs w:val="20"/>
              </w:rPr>
              <w:t>ed</w:t>
            </w:r>
            <w:r>
              <w:rPr>
                <w:rFonts w:eastAsiaTheme="minorEastAsia"/>
                <w:sz w:val="20"/>
                <w:szCs w:val="20"/>
              </w:rPr>
              <w:t>. We should ask R1 to further discuss this. Otherwise, the current proposed change means the restriction also applies to NCD-SSB in SDT case</w:t>
            </w:r>
            <w:r w:rsidR="00DD6C70">
              <w:rPr>
                <w:rFonts w:eastAsiaTheme="minorEastAsia"/>
                <w:sz w:val="20"/>
                <w:szCs w:val="20"/>
              </w:rPr>
              <w:t xml:space="preserve"> (even for CG SDT)</w:t>
            </w:r>
            <w:r>
              <w:rPr>
                <w:rFonts w:eastAsiaTheme="minorEastAsia"/>
                <w:sz w:val="20"/>
                <w:szCs w:val="20"/>
              </w:rPr>
              <w:t>, which is not mentioned in any R1 discusison/LS.</w:t>
            </w:r>
          </w:p>
        </w:tc>
      </w:tr>
      <w:tr w:rsidR="00A04030" w:rsidRPr="008369CA" w14:paraId="76DD0B00" w14:textId="77777777" w:rsidTr="000C6B75">
        <w:tc>
          <w:tcPr>
            <w:tcW w:w="2405" w:type="dxa"/>
          </w:tcPr>
          <w:p w14:paraId="75828BF3" w14:textId="467F022D" w:rsidR="00A04030" w:rsidRPr="008369CA" w:rsidRDefault="00D67C3C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MediaTek</w:t>
            </w:r>
          </w:p>
        </w:tc>
        <w:tc>
          <w:tcPr>
            <w:tcW w:w="1843" w:type="dxa"/>
          </w:tcPr>
          <w:p w14:paraId="2C3FE596" w14:textId="3804B9F8" w:rsidR="00A04030" w:rsidRPr="008369CA" w:rsidRDefault="00D67C3C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Yes, but</w:t>
            </w:r>
          </w:p>
        </w:tc>
        <w:tc>
          <w:tcPr>
            <w:tcW w:w="5381" w:type="dxa"/>
          </w:tcPr>
          <w:p w14:paraId="2A576C28" w14:textId="13D1E88A" w:rsidR="00A04030" w:rsidRPr="008369CA" w:rsidRDefault="00D67C3C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issue of </w:t>
            </w:r>
            <w:r w:rsidR="00787A15">
              <w:rPr>
                <w:sz w:val="20"/>
                <w:szCs w:val="20"/>
              </w:rPr>
              <w:t xml:space="preserve">determining </w:t>
            </w:r>
            <w:r>
              <w:rPr>
                <w:sz w:val="20"/>
                <w:szCs w:val="20"/>
              </w:rPr>
              <w:t>whether a TDD symbol is DL or UL exists for SDT as well. However, if the agreement from the R1 LS is captured in RRC, restricting NCD-SSB locations to CD-SSB locations, it would automagically resolve the issue with SDT.</w:t>
            </w:r>
          </w:p>
        </w:tc>
      </w:tr>
      <w:tr w:rsidR="00A04030" w:rsidRPr="008369CA" w14:paraId="73216A05" w14:textId="77777777" w:rsidTr="000C6B75">
        <w:tc>
          <w:tcPr>
            <w:tcW w:w="2405" w:type="dxa"/>
          </w:tcPr>
          <w:p w14:paraId="18FC025A" w14:textId="370AC23B" w:rsidR="00A04030" w:rsidRPr="005D7888" w:rsidRDefault="005D7888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Z</w:t>
            </w:r>
            <w:r>
              <w:rPr>
                <w:rFonts w:eastAsiaTheme="minorEastAsia"/>
                <w:sz w:val="20"/>
                <w:szCs w:val="20"/>
              </w:rPr>
              <w:t>TE</w:t>
            </w:r>
          </w:p>
        </w:tc>
        <w:tc>
          <w:tcPr>
            <w:tcW w:w="1843" w:type="dxa"/>
          </w:tcPr>
          <w:p w14:paraId="16F2FA35" w14:textId="35E0249B" w:rsidR="00A04030" w:rsidRPr="005D7888" w:rsidRDefault="005D7888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Y</w:t>
            </w:r>
            <w:r>
              <w:rPr>
                <w:rFonts w:eastAsiaTheme="minorEastAsia"/>
                <w:sz w:val="20"/>
                <w:szCs w:val="20"/>
              </w:rPr>
              <w:t>es</w:t>
            </w:r>
          </w:p>
        </w:tc>
        <w:tc>
          <w:tcPr>
            <w:tcW w:w="5381" w:type="dxa"/>
          </w:tcPr>
          <w:p w14:paraId="35917D09" w14:textId="77777777" w:rsidR="005D7888" w:rsidRDefault="005D7888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S</w:t>
            </w:r>
            <w:r>
              <w:rPr>
                <w:rFonts w:eastAsiaTheme="minorEastAsia"/>
                <w:sz w:val="20"/>
                <w:szCs w:val="20"/>
              </w:rPr>
              <w:t>ee our response to Q2.</w:t>
            </w:r>
          </w:p>
          <w:p w14:paraId="02758FFC" w14:textId="6FA6A952" w:rsidR="005D7888" w:rsidRPr="005D7888" w:rsidRDefault="005D7888" w:rsidP="00442729">
            <w:pPr>
              <w:pStyle w:val="BodyTex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W</w:t>
            </w:r>
            <w:r>
              <w:rPr>
                <w:rFonts w:eastAsiaTheme="minorEastAsia"/>
                <w:sz w:val="20"/>
                <w:szCs w:val="20"/>
              </w:rPr>
              <w:t xml:space="preserve">e don’t think SDT is an exceptional case, considering NCD-SSB is per-cell deployed. </w:t>
            </w:r>
          </w:p>
        </w:tc>
      </w:tr>
      <w:tr w:rsidR="00A04030" w:rsidRPr="008369CA" w14:paraId="10BBADEC" w14:textId="77777777" w:rsidTr="000C6B75">
        <w:tc>
          <w:tcPr>
            <w:tcW w:w="2405" w:type="dxa"/>
          </w:tcPr>
          <w:p w14:paraId="63ED39DA" w14:textId="4ADCD815" w:rsidR="00A04030" w:rsidRPr="008369CA" w:rsidRDefault="002E4E2B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</w:t>
            </w:r>
          </w:p>
        </w:tc>
        <w:tc>
          <w:tcPr>
            <w:tcW w:w="1843" w:type="dxa"/>
          </w:tcPr>
          <w:p w14:paraId="1ED150AA" w14:textId="47826905" w:rsidR="00A04030" w:rsidRPr="008369CA" w:rsidRDefault="007A6142" w:rsidP="008A2337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See the comment</w:t>
            </w:r>
          </w:p>
        </w:tc>
        <w:tc>
          <w:tcPr>
            <w:tcW w:w="5381" w:type="dxa"/>
          </w:tcPr>
          <w:p w14:paraId="5F1055E2" w14:textId="7D65C92A" w:rsidR="00A04030" w:rsidRPr="008369CA" w:rsidRDefault="00A16C69" w:rsidP="00442729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 with MediaT</w:t>
            </w:r>
            <w:r w:rsidR="00CF562A">
              <w:rPr>
                <w:sz w:val="20"/>
                <w:szCs w:val="20"/>
              </w:rPr>
              <w:t>ek and ZTE.</w:t>
            </w:r>
          </w:p>
        </w:tc>
      </w:tr>
      <w:tr w:rsidR="00A04030" w:rsidRPr="008369CA" w14:paraId="3290B1C6" w14:textId="77777777" w:rsidTr="000C6B75">
        <w:tc>
          <w:tcPr>
            <w:tcW w:w="2405" w:type="dxa"/>
          </w:tcPr>
          <w:p w14:paraId="0B0C0304" w14:textId="77777777" w:rsidR="00A04030" w:rsidRPr="008369CA" w:rsidRDefault="00A04030" w:rsidP="0044272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6DC607B" w14:textId="77777777" w:rsidR="00A04030" w:rsidRPr="008369CA" w:rsidRDefault="00A04030" w:rsidP="0044272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5381" w:type="dxa"/>
          </w:tcPr>
          <w:p w14:paraId="2F6E3915" w14:textId="77777777" w:rsidR="00A04030" w:rsidRPr="008369CA" w:rsidRDefault="00A04030" w:rsidP="00442729">
            <w:pPr>
              <w:pStyle w:val="BodyText"/>
              <w:rPr>
                <w:sz w:val="20"/>
                <w:szCs w:val="20"/>
              </w:rPr>
            </w:pPr>
          </w:p>
        </w:tc>
      </w:tr>
    </w:tbl>
    <w:p w14:paraId="482B3AB8" w14:textId="77777777" w:rsidR="00A04030" w:rsidRDefault="00A04030" w:rsidP="00A04030">
      <w:pPr>
        <w:pStyle w:val="BodyText"/>
      </w:pPr>
    </w:p>
    <w:p w14:paraId="3D788341" w14:textId="77777777" w:rsidR="00A04030" w:rsidRPr="007F44B8" w:rsidRDefault="00A04030" w:rsidP="00A04030">
      <w:pPr>
        <w:pStyle w:val="BodyText"/>
        <w:rPr>
          <w:b/>
          <w:bCs/>
        </w:rPr>
      </w:pPr>
      <w:r w:rsidRPr="007F44B8">
        <w:rPr>
          <w:b/>
          <w:bCs/>
        </w:rPr>
        <w:t>Summary:</w:t>
      </w:r>
    </w:p>
    <w:p w14:paraId="13EC8964" w14:textId="4972E210" w:rsidR="00A04030" w:rsidRDefault="00403768" w:rsidP="00A04030">
      <w:pPr>
        <w:pStyle w:val="BodyText"/>
      </w:pPr>
      <w:r>
        <w:t xml:space="preserve">5 companies responded. </w:t>
      </w:r>
      <w:r w:rsidR="00A92238">
        <w:t xml:space="preserve">4 companies think that </w:t>
      </w:r>
      <w:r w:rsidR="000365C8">
        <w:t xml:space="preserve">RAN1 agreement </w:t>
      </w:r>
      <w:r w:rsidR="00894002">
        <w:t>applies also to SDT</w:t>
      </w:r>
      <w:r w:rsidR="00D6761D">
        <w:t xml:space="preserve"> and if captured </w:t>
      </w:r>
      <w:r w:rsidR="00881C5D">
        <w:t>the case for SDT is also addressed whereas one company think</w:t>
      </w:r>
      <w:r w:rsidR="007D7140">
        <w:t>s</w:t>
      </w:r>
      <w:r w:rsidR="00EA424C">
        <w:t xml:space="preserve"> that t</w:t>
      </w:r>
      <w:r w:rsidR="00EA424C" w:rsidRPr="00EA424C">
        <w:t xml:space="preserve">he agreement does not apply </w:t>
      </w:r>
      <w:r w:rsidR="00EA424C">
        <w:t xml:space="preserve">to </w:t>
      </w:r>
      <w:r w:rsidR="00EA424C" w:rsidRPr="00EA424C">
        <w:t xml:space="preserve">the case </w:t>
      </w:r>
      <w:r w:rsidR="00EA424C">
        <w:t xml:space="preserve">where </w:t>
      </w:r>
      <w:r w:rsidR="00EA424C" w:rsidRPr="00EA424C">
        <w:t xml:space="preserve">NCD-SSB </w:t>
      </w:r>
      <w:r w:rsidR="00EA424C">
        <w:t xml:space="preserve">is </w:t>
      </w:r>
      <w:r w:rsidR="00EA424C" w:rsidRPr="00EA424C">
        <w:t xml:space="preserve">configured for SDT in </w:t>
      </w:r>
      <w:proofErr w:type="spellStart"/>
      <w:r w:rsidR="00EA424C" w:rsidRPr="00EA424C">
        <w:rPr>
          <w:i/>
          <w:iCs/>
        </w:rPr>
        <w:t>RRCRelease</w:t>
      </w:r>
      <w:proofErr w:type="spellEnd"/>
      <w:r w:rsidR="00EA424C">
        <w:t xml:space="preserve"> message since it was not discussed in RAN1.</w:t>
      </w:r>
      <w:r w:rsidR="004713A8">
        <w:t xml:space="preserve"> </w:t>
      </w:r>
      <w:r w:rsidR="00A04030">
        <w:t>Based on the discussion and the summary above, the rapporteur proposes the following:</w:t>
      </w:r>
    </w:p>
    <w:p w14:paraId="745F7613" w14:textId="77777777" w:rsidR="00A04030" w:rsidRDefault="00A04030" w:rsidP="00A04030">
      <w:pPr>
        <w:jc w:val="both"/>
      </w:pPr>
    </w:p>
    <w:p w14:paraId="0D41B250" w14:textId="48B28593" w:rsidR="00A04030" w:rsidRDefault="00370261" w:rsidP="00A04030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5" w:name="_Toc151104058"/>
      <w:r>
        <w:t xml:space="preserve">The RAN1 agreement provided in </w:t>
      </w:r>
      <w:r w:rsidRPr="00A9329C">
        <w:t>R2-2311712</w:t>
      </w:r>
      <w:r>
        <w:t xml:space="preserve"> </w:t>
      </w:r>
      <w:r w:rsidR="0003204C">
        <w:t>also applies to SDT.</w:t>
      </w:r>
      <w:bookmarkEnd w:id="5"/>
    </w:p>
    <w:p w14:paraId="2C6260D5" w14:textId="77777777" w:rsidR="00A04030" w:rsidRPr="00511C31" w:rsidRDefault="00A04030" w:rsidP="00A04030">
      <w:pPr>
        <w:pStyle w:val="Proposal"/>
        <w:numPr>
          <w:ilvl w:val="0"/>
          <w:numId w:val="0"/>
        </w:numPr>
        <w:jc w:val="left"/>
        <w:rPr>
          <w:highlight w:val="yellow"/>
        </w:rPr>
      </w:pPr>
    </w:p>
    <w:p w14:paraId="6CEFE248" w14:textId="3CE420F0" w:rsidR="008553A6" w:rsidRDefault="008553A6" w:rsidP="008553A6">
      <w:pPr>
        <w:pStyle w:val="BodyText"/>
      </w:pPr>
      <w:r w:rsidRPr="00354890">
        <w:rPr>
          <w:b/>
          <w:bCs/>
        </w:rPr>
        <w:t>Q</w:t>
      </w:r>
      <w:r>
        <w:rPr>
          <w:b/>
          <w:bCs/>
        </w:rPr>
        <w:t>4</w:t>
      </w:r>
      <w:r w:rsidRPr="00354890">
        <w:rPr>
          <w:b/>
          <w:bCs/>
        </w:rPr>
        <w:t>.</w:t>
      </w:r>
      <w:r>
        <w:t xml:space="preserve"> Please provide </w:t>
      </w:r>
      <w:r w:rsidR="000423A4">
        <w:t xml:space="preserve">your feedback </w:t>
      </w:r>
      <w:r>
        <w:t xml:space="preserve">on the </w:t>
      </w:r>
      <w:r w:rsidR="000423A4">
        <w:t xml:space="preserve">related </w:t>
      </w:r>
      <w:r>
        <w:t>CR</w:t>
      </w:r>
      <w:r w:rsidR="000423A4">
        <w:t xml:space="preserve"> in the draft folder</w:t>
      </w:r>
      <w:r w:rsidR="00326537">
        <w:t xml:space="preserve"> using comment b</w:t>
      </w:r>
      <w:r w:rsidR="00511795">
        <w:t xml:space="preserve">ubbles, e.g., cover page, </w:t>
      </w:r>
      <w:r w:rsidR="00365C83">
        <w:t>marked text etc.</w:t>
      </w:r>
    </w:p>
    <w:p w14:paraId="49C8D36D" w14:textId="77777777" w:rsidR="008553A6" w:rsidRDefault="008553A6" w:rsidP="008553A6">
      <w:pPr>
        <w:pStyle w:val="BodyText"/>
      </w:pPr>
    </w:p>
    <w:p w14:paraId="240FFA81" w14:textId="377A08D8" w:rsidR="00822FBF" w:rsidRDefault="00822FBF" w:rsidP="00822FBF">
      <w:pPr>
        <w:pStyle w:val="Heading1"/>
      </w:pPr>
      <w:r>
        <w:t>3</w:t>
      </w:r>
      <w:r>
        <w:tab/>
        <w:t>Conclusion</w:t>
      </w:r>
    </w:p>
    <w:p w14:paraId="7B9E4794" w14:textId="074FF2B0" w:rsidR="006E1C82" w:rsidRDefault="008E065E" w:rsidP="0003204C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E20C10">
        <w:t>,</w:t>
      </w:r>
      <w:r w:rsidRPr="00CE0424">
        <w:t xml:space="preserve"> </w:t>
      </w:r>
      <w:r w:rsidR="00A04030">
        <w:t xml:space="preserve">the rapporteur </w:t>
      </w:r>
      <w:r w:rsidRPr="00CE0424">
        <w:t>propose</w:t>
      </w:r>
      <w:r w:rsidR="00A04030">
        <w:t>s</w:t>
      </w:r>
      <w:r w:rsidRPr="00CE0424">
        <w:t xml:space="preserve"> the following:</w:t>
      </w:r>
    </w:p>
    <w:p w14:paraId="1441FA06" w14:textId="5A51A4C2" w:rsidR="0003204C" w:rsidRDefault="006E1C82" w:rsidP="0003204C">
      <w:pPr>
        <w:pStyle w:val="TableofFigures"/>
        <w:tabs>
          <w:tab w:val="right" w:leader="dot" w:pos="9629"/>
        </w:tabs>
        <w:jc w:val="both"/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1104056" w:history="1">
        <w:r w:rsidR="0003204C" w:rsidRPr="003A5A3F">
          <w:rPr>
            <w:rStyle w:val="Hyperlink"/>
            <w:noProof/>
          </w:rPr>
          <w:t>Proposal 1</w:t>
        </w:r>
        <w:r w:rsidR="0003204C"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204C" w:rsidRPr="003A5A3F">
          <w:rPr>
            <w:rStyle w:val="Hyperlink"/>
            <w:noProof/>
          </w:rPr>
          <w:t>RAN2 to capture the RAN1 agreement provided in R2-2311712 in the RRC spec.</w:t>
        </w:r>
      </w:hyperlink>
    </w:p>
    <w:p w14:paraId="422180C9" w14:textId="40300216" w:rsidR="0003204C" w:rsidRDefault="001A4696" w:rsidP="0003204C">
      <w:pPr>
        <w:pStyle w:val="TableofFigures"/>
        <w:tabs>
          <w:tab w:val="right" w:leader="dot" w:pos="9629"/>
        </w:tabs>
        <w:jc w:val="both"/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51104057" w:history="1">
        <w:r w:rsidR="0003204C" w:rsidRPr="003A5A3F">
          <w:rPr>
            <w:rStyle w:val="Hyperlink"/>
            <w:noProof/>
          </w:rPr>
          <w:t>Proposal 2</w:t>
        </w:r>
        <w:r w:rsidR="0003204C"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204C" w:rsidRPr="003A5A3F">
          <w:rPr>
            <w:rStyle w:val="Hyperlink"/>
            <w:noProof/>
          </w:rPr>
          <w:t>No need to capture the UE behaviour if the NW provides a configuration in a TDD cell where NCD-SSB time domain location is NOT a subset of the time domain location of CD-SSB.</w:t>
        </w:r>
      </w:hyperlink>
    </w:p>
    <w:p w14:paraId="1A56793C" w14:textId="2BD612FE" w:rsidR="0003204C" w:rsidRDefault="001A4696" w:rsidP="0003204C">
      <w:pPr>
        <w:pStyle w:val="TableofFigures"/>
        <w:tabs>
          <w:tab w:val="right" w:leader="dot" w:pos="9629"/>
        </w:tabs>
        <w:jc w:val="both"/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51104058" w:history="1">
        <w:r w:rsidR="0003204C" w:rsidRPr="003A5A3F">
          <w:rPr>
            <w:rStyle w:val="Hyperlink"/>
            <w:noProof/>
          </w:rPr>
          <w:t>Proposal 3</w:t>
        </w:r>
        <w:r w:rsidR="0003204C"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204C" w:rsidRPr="003A5A3F">
          <w:rPr>
            <w:rStyle w:val="Hyperlink"/>
            <w:noProof/>
          </w:rPr>
          <w:t>The RAN1 agreement provided in R2-2311712 also applies to SDT.</w:t>
        </w:r>
      </w:hyperlink>
    </w:p>
    <w:p w14:paraId="128611C6" w14:textId="0275C0F3" w:rsidR="006E1C82" w:rsidRPr="00CE0424" w:rsidRDefault="006E1C82" w:rsidP="0003204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5C23467C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lastRenderedPageBreak/>
        <w:t>References</w:t>
      </w:r>
    </w:p>
    <w:p w14:paraId="6B3E01C4" w14:textId="0A1257AC" w:rsidR="00D3211A" w:rsidRDefault="00D3211A" w:rsidP="00D3211A">
      <w:pPr>
        <w:pStyle w:val="Reference"/>
      </w:pPr>
      <w:bookmarkStart w:id="7" w:name="_Ref174151459"/>
      <w:bookmarkStart w:id="8" w:name="_Ref189809556"/>
      <w:r>
        <w:t>R2-2311712</w:t>
      </w:r>
      <w:r>
        <w:tab/>
        <w:t>LS on NCD-SSB time offset for RedCap UEs in TDD (R1-2310566; contact: Ericsson)</w:t>
      </w:r>
      <w:r>
        <w:tab/>
        <w:t>RAN1</w:t>
      </w:r>
      <w:r>
        <w:tab/>
        <w:t>LS in</w:t>
      </w:r>
      <w:r>
        <w:tab/>
        <w:t>Rel-17</w:t>
      </w:r>
      <w:r>
        <w:tab/>
      </w:r>
      <w:proofErr w:type="spellStart"/>
      <w:r>
        <w:t>NR_redcap</w:t>
      </w:r>
      <w:proofErr w:type="spellEnd"/>
      <w:r>
        <w:t>-Core</w:t>
      </w:r>
      <w:r>
        <w:tab/>
      </w:r>
      <w:proofErr w:type="gramStart"/>
      <w:r>
        <w:t>To:RAN</w:t>
      </w:r>
      <w:proofErr w:type="gramEnd"/>
      <w:r>
        <w:t>2</w:t>
      </w:r>
      <w:r>
        <w:tab/>
        <w:t>Cc:RAN4</w:t>
      </w:r>
    </w:p>
    <w:p w14:paraId="17390FD5" w14:textId="77777777" w:rsidR="00D3211A" w:rsidRDefault="00D3211A" w:rsidP="00D3211A">
      <w:pPr>
        <w:pStyle w:val="Reference"/>
      </w:pPr>
      <w:r>
        <w:t>R2-2311776</w:t>
      </w:r>
      <w:r>
        <w:tab/>
        <w:t>Correction to time offset of NCD-SSB</w:t>
      </w:r>
      <w:r>
        <w:tab/>
        <w:t>Qualcomm Incorporated</w:t>
      </w:r>
      <w:r>
        <w:tab/>
        <w:t>CR</w:t>
      </w:r>
      <w:r>
        <w:tab/>
        <w:t>Rel-17</w:t>
      </w:r>
      <w:r>
        <w:tab/>
        <w:t>38.331</w:t>
      </w:r>
      <w:r>
        <w:tab/>
        <w:t>17.6.0</w:t>
      </w:r>
      <w:r>
        <w:tab/>
        <w:t>4394</w:t>
      </w:r>
      <w:r>
        <w:tab/>
        <w:t>-</w:t>
      </w:r>
      <w:r>
        <w:tab/>
        <w:t>F</w:t>
      </w:r>
      <w:r>
        <w:tab/>
      </w:r>
      <w:proofErr w:type="spellStart"/>
      <w:r>
        <w:t>NR_redcap</w:t>
      </w:r>
      <w:proofErr w:type="spellEnd"/>
      <w:r>
        <w:t>-</w:t>
      </w:r>
      <w:proofErr w:type="gramStart"/>
      <w:r>
        <w:t>Core</w:t>
      </w:r>
      <w:proofErr w:type="gramEnd"/>
    </w:p>
    <w:p w14:paraId="2A9F233A" w14:textId="77777777" w:rsidR="00D3211A" w:rsidRDefault="00D3211A" w:rsidP="00D3211A">
      <w:pPr>
        <w:pStyle w:val="Reference"/>
      </w:pPr>
      <w:r>
        <w:t>R2-2313247</w:t>
      </w:r>
      <w:r>
        <w:tab/>
        <w:t>Clarification on NCD-SSB time offset for RedCap UEs in TDD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17.6.0</w:t>
      </w:r>
      <w:r>
        <w:tab/>
        <w:t>4479</w:t>
      </w:r>
      <w:r>
        <w:tab/>
        <w:t>1</w:t>
      </w:r>
      <w:r>
        <w:tab/>
        <w:t>F</w:t>
      </w:r>
      <w:r>
        <w:tab/>
      </w:r>
      <w:proofErr w:type="spellStart"/>
      <w:r>
        <w:t>NR_redcap</w:t>
      </w:r>
      <w:proofErr w:type="spellEnd"/>
      <w:r>
        <w:t>-Core</w:t>
      </w:r>
      <w:r>
        <w:tab/>
        <w:t>R2-2313212</w:t>
      </w:r>
    </w:p>
    <w:p w14:paraId="361732C7" w14:textId="77777777" w:rsidR="00D3211A" w:rsidRDefault="00D3211A" w:rsidP="00D3211A">
      <w:pPr>
        <w:pStyle w:val="Reference"/>
      </w:pPr>
      <w:r>
        <w:t>R2-2312766</w:t>
      </w:r>
      <w:r>
        <w:tab/>
        <w:t xml:space="preserve">Correction on </w:t>
      </w:r>
      <w:proofErr w:type="spellStart"/>
      <w:r>
        <w:t>ssb-TimeOffset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  <w:r>
        <w:tab/>
        <w:t>CR</w:t>
      </w:r>
      <w:r>
        <w:tab/>
        <w:t>Rel-17</w:t>
      </w:r>
      <w:r>
        <w:tab/>
        <w:t>38.331</w:t>
      </w:r>
      <w:r>
        <w:tab/>
        <w:t>17.6.0</w:t>
      </w:r>
      <w:r>
        <w:tab/>
        <w:t>4443</w:t>
      </w:r>
      <w:r>
        <w:tab/>
        <w:t>-</w:t>
      </w:r>
      <w:r>
        <w:tab/>
        <w:t>F</w:t>
      </w:r>
      <w:r>
        <w:tab/>
      </w:r>
      <w:proofErr w:type="spellStart"/>
      <w:r>
        <w:t>NR_redcap</w:t>
      </w:r>
      <w:proofErr w:type="spellEnd"/>
      <w:r>
        <w:t>-Core</w:t>
      </w:r>
    </w:p>
    <w:p w14:paraId="7364409F" w14:textId="77777777" w:rsidR="00D3211A" w:rsidRDefault="00D3211A" w:rsidP="00D3211A">
      <w:pPr>
        <w:pStyle w:val="Reference"/>
      </w:pPr>
      <w:r>
        <w:t>R2-2313589</w:t>
      </w:r>
      <w:r>
        <w:tab/>
        <w:t>Correction on NCD-SSB time offset for RedCap UEs in TDD</w:t>
      </w:r>
      <w:r>
        <w:tab/>
        <w:t>CR</w:t>
      </w:r>
      <w:r>
        <w:tab/>
        <w:t>Rel-17</w:t>
      </w:r>
      <w:r>
        <w:tab/>
        <w:t>38.331</w:t>
      </w:r>
      <w:r>
        <w:tab/>
        <w:t>17.6.0</w:t>
      </w:r>
      <w:r>
        <w:tab/>
        <w:t>4502</w:t>
      </w:r>
      <w:r>
        <w:tab/>
        <w:t>-</w:t>
      </w:r>
      <w:r>
        <w:tab/>
        <w:t>F</w:t>
      </w:r>
      <w:r>
        <w:tab/>
      </w:r>
      <w:proofErr w:type="spellStart"/>
      <w:r>
        <w:t>NR_redcap</w:t>
      </w:r>
      <w:proofErr w:type="spellEnd"/>
      <w:r>
        <w:t>-Core</w:t>
      </w:r>
      <w:r>
        <w:tab/>
        <w:t>Late</w:t>
      </w:r>
    </w:p>
    <w:bookmarkEnd w:id="7"/>
    <w:bookmarkEnd w:id="8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CC068" w14:textId="77777777" w:rsidR="005606DD" w:rsidRDefault="005606DD">
      <w:r>
        <w:separator/>
      </w:r>
    </w:p>
  </w:endnote>
  <w:endnote w:type="continuationSeparator" w:id="0">
    <w:p w14:paraId="3D646ECF" w14:textId="77777777" w:rsidR="005606DD" w:rsidRDefault="005606DD">
      <w:r>
        <w:continuationSeparator/>
      </w:r>
    </w:p>
  </w:endnote>
  <w:endnote w:type="continuationNotice" w:id="1">
    <w:p w14:paraId="65B32EA0" w14:textId="77777777" w:rsidR="005606DD" w:rsidRDefault="005606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DF82" w14:textId="77777777" w:rsidR="00E8212D" w:rsidRDefault="00E821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EEE6" w14:textId="77777777" w:rsidR="00E8212D" w:rsidRDefault="00E821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99CB4" w14:textId="77777777" w:rsidR="005606DD" w:rsidRDefault="005606DD">
      <w:r>
        <w:separator/>
      </w:r>
    </w:p>
  </w:footnote>
  <w:footnote w:type="continuationSeparator" w:id="0">
    <w:p w14:paraId="7A30DAC6" w14:textId="77777777" w:rsidR="005606DD" w:rsidRDefault="005606DD">
      <w:r>
        <w:continuationSeparator/>
      </w:r>
    </w:p>
  </w:footnote>
  <w:footnote w:type="continuationNotice" w:id="1">
    <w:p w14:paraId="772DE719" w14:textId="77777777" w:rsidR="005606DD" w:rsidRDefault="005606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0D745" w14:textId="77777777" w:rsidR="00E8212D" w:rsidRDefault="00E821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1CC6" w14:textId="77777777" w:rsidR="00E8212D" w:rsidRDefault="00E821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8D1D33"/>
    <w:multiLevelType w:val="multilevel"/>
    <w:tmpl w:val="EA06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F631F"/>
    <w:multiLevelType w:val="multilevel"/>
    <w:tmpl w:val="1F8F631F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19995665">
    <w:abstractNumId w:val="3"/>
  </w:num>
  <w:num w:numId="2" w16cid:durableId="1729182660">
    <w:abstractNumId w:val="19"/>
  </w:num>
  <w:num w:numId="3" w16cid:durableId="313029981">
    <w:abstractNumId w:val="15"/>
  </w:num>
  <w:num w:numId="4" w16cid:durableId="1166939330">
    <w:abstractNumId w:val="16"/>
  </w:num>
  <w:num w:numId="5" w16cid:durableId="1748530893">
    <w:abstractNumId w:val="12"/>
  </w:num>
  <w:num w:numId="6" w16cid:durableId="485511098">
    <w:abstractNumId w:val="18"/>
  </w:num>
  <w:num w:numId="7" w16cid:durableId="1970356842">
    <w:abstractNumId w:val="22"/>
  </w:num>
  <w:num w:numId="8" w16cid:durableId="901982793">
    <w:abstractNumId w:val="13"/>
  </w:num>
  <w:num w:numId="9" w16cid:durableId="1593390862">
    <w:abstractNumId w:val="11"/>
  </w:num>
  <w:num w:numId="10" w16cid:durableId="771633477">
    <w:abstractNumId w:val="2"/>
  </w:num>
  <w:num w:numId="11" w16cid:durableId="1126657389">
    <w:abstractNumId w:val="1"/>
  </w:num>
  <w:num w:numId="12" w16cid:durableId="1064449789">
    <w:abstractNumId w:val="0"/>
  </w:num>
  <w:num w:numId="13" w16cid:durableId="1312371390">
    <w:abstractNumId w:val="20"/>
  </w:num>
  <w:num w:numId="14" w16cid:durableId="1156342758">
    <w:abstractNumId w:val="21"/>
  </w:num>
  <w:num w:numId="15" w16cid:durableId="968823990">
    <w:abstractNumId w:val="17"/>
  </w:num>
  <w:num w:numId="16" w16cid:durableId="403916350">
    <w:abstractNumId w:val="23"/>
  </w:num>
  <w:num w:numId="17" w16cid:durableId="327903375">
    <w:abstractNumId w:val="9"/>
  </w:num>
  <w:num w:numId="18" w16cid:durableId="1094740704">
    <w:abstractNumId w:val="10"/>
  </w:num>
  <w:num w:numId="19" w16cid:durableId="1506895585">
    <w:abstractNumId w:val="5"/>
  </w:num>
  <w:num w:numId="20" w16cid:durableId="216093869">
    <w:abstractNumId w:val="26"/>
  </w:num>
  <w:num w:numId="21" w16cid:durableId="76094566">
    <w:abstractNumId w:val="14"/>
  </w:num>
  <w:num w:numId="22" w16cid:durableId="1474369059">
    <w:abstractNumId w:val="24"/>
  </w:num>
  <w:num w:numId="23" w16cid:durableId="716128596">
    <w:abstractNumId w:val="8"/>
  </w:num>
  <w:num w:numId="24" w16cid:durableId="204951889">
    <w:abstractNumId w:val="6"/>
  </w:num>
  <w:num w:numId="25" w16cid:durableId="259609054">
    <w:abstractNumId w:val="25"/>
  </w:num>
  <w:num w:numId="26" w16cid:durableId="506601157">
    <w:abstractNumId w:val="7"/>
  </w:num>
  <w:num w:numId="27" w16cid:durableId="9581454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496"/>
    <w:rsid w:val="00007CDC"/>
    <w:rsid w:val="00011B28"/>
    <w:rsid w:val="00014CD9"/>
    <w:rsid w:val="00015D15"/>
    <w:rsid w:val="000177B8"/>
    <w:rsid w:val="000248B0"/>
    <w:rsid w:val="0002564D"/>
    <w:rsid w:val="00025ECA"/>
    <w:rsid w:val="0003204C"/>
    <w:rsid w:val="000325B8"/>
    <w:rsid w:val="00034C15"/>
    <w:rsid w:val="000351FB"/>
    <w:rsid w:val="000365C8"/>
    <w:rsid w:val="00036BA1"/>
    <w:rsid w:val="000422E2"/>
    <w:rsid w:val="000423A4"/>
    <w:rsid w:val="00042F22"/>
    <w:rsid w:val="000444EF"/>
    <w:rsid w:val="00047415"/>
    <w:rsid w:val="00052A07"/>
    <w:rsid w:val="000534E3"/>
    <w:rsid w:val="000538BA"/>
    <w:rsid w:val="0005606A"/>
    <w:rsid w:val="00057117"/>
    <w:rsid w:val="000616E7"/>
    <w:rsid w:val="00061BCB"/>
    <w:rsid w:val="0006487E"/>
    <w:rsid w:val="00065E1A"/>
    <w:rsid w:val="00066D75"/>
    <w:rsid w:val="00075BC0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44"/>
    <w:rsid w:val="000A1B7B"/>
    <w:rsid w:val="000A2DF4"/>
    <w:rsid w:val="000A3669"/>
    <w:rsid w:val="000A56F2"/>
    <w:rsid w:val="000A69FB"/>
    <w:rsid w:val="000A6C83"/>
    <w:rsid w:val="000B2719"/>
    <w:rsid w:val="000B3A8F"/>
    <w:rsid w:val="000B43E3"/>
    <w:rsid w:val="000B4AB9"/>
    <w:rsid w:val="000B58C3"/>
    <w:rsid w:val="000B59A0"/>
    <w:rsid w:val="000B61E9"/>
    <w:rsid w:val="000C165A"/>
    <w:rsid w:val="000C2E19"/>
    <w:rsid w:val="000C6B75"/>
    <w:rsid w:val="000D0D07"/>
    <w:rsid w:val="000D184B"/>
    <w:rsid w:val="000D1976"/>
    <w:rsid w:val="000D4797"/>
    <w:rsid w:val="000E0527"/>
    <w:rsid w:val="000E0B93"/>
    <w:rsid w:val="000E1E92"/>
    <w:rsid w:val="000F06D6"/>
    <w:rsid w:val="000F0EB1"/>
    <w:rsid w:val="000F1106"/>
    <w:rsid w:val="000F24AE"/>
    <w:rsid w:val="000F3BE9"/>
    <w:rsid w:val="000F3F6C"/>
    <w:rsid w:val="000F6DF3"/>
    <w:rsid w:val="0010054B"/>
    <w:rsid w:val="001005FF"/>
    <w:rsid w:val="0010276A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157B"/>
    <w:rsid w:val="00132FD0"/>
    <w:rsid w:val="001344C0"/>
    <w:rsid w:val="001346FA"/>
    <w:rsid w:val="00135252"/>
    <w:rsid w:val="00136D73"/>
    <w:rsid w:val="00137AB5"/>
    <w:rsid w:val="00137F0B"/>
    <w:rsid w:val="00151E23"/>
    <w:rsid w:val="001526E0"/>
    <w:rsid w:val="00153D8D"/>
    <w:rsid w:val="001551B5"/>
    <w:rsid w:val="00156490"/>
    <w:rsid w:val="00160E28"/>
    <w:rsid w:val="0016234D"/>
    <w:rsid w:val="001659C1"/>
    <w:rsid w:val="00167AC9"/>
    <w:rsid w:val="00173A8E"/>
    <w:rsid w:val="0017502C"/>
    <w:rsid w:val="0018143F"/>
    <w:rsid w:val="00181FBC"/>
    <w:rsid w:val="00181FF8"/>
    <w:rsid w:val="00190AC1"/>
    <w:rsid w:val="0019341A"/>
    <w:rsid w:val="00197A9D"/>
    <w:rsid w:val="00197DF9"/>
    <w:rsid w:val="001A1987"/>
    <w:rsid w:val="001A2564"/>
    <w:rsid w:val="001A6173"/>
    <w:rsid w:val="001A6CBA"/>
    <w:rsid w:val="001B0D97"/>
    <w:rsid w:val="001B5A5D"/>
    <w:rsid w:val="001B7157"/>
    <w:rsid w:val="001C1CE5"/>
    <w:rsid w:val="001C3D2A"/>
    <w:rsid w:val="001C79C1"/>
    <w:rsid w:val="001D3037"/>
    <w:rsid w:val="001D51BA"/>
    <w:rsid w:val="001D53E7"/>
    <w:rsid w:val="001D6342"/>
    <w:rsid w:val="001D6A42"/>
    <w:rsid w:val="001D6D53"/>
    <w:rsid w:val="001E58E2"/>
    <w:rsid w:val="001E7AED"/>
    <w:rsid w:val="001F3916"/>
    <w:rsid w:val="001F54C5"/>
    <w:rsid w:val="001F662C"/>
    <w:rsid w:val="001F7074"/>
    <w:rsid w:val="001F70D4"/>
    <w:rsid w:val="00200490"/>
    <w:rsid w:val="00201F3A"/>
    <w:rsid w:val="00203F96"/>
    <w:rsid w:val="002069B2"/>
    <w:rsid w:val="00207FA3"/>
    <w:rsid w:val="00211013"/>
    <w:rsid w:val="00214D2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232"/>
    <w:rsid w:val="00253CFD"/>
    <w:rsid w:val="00257543"/>
    <w:rsid w:val="002617E7"/>
    <w:rsid w:val="00263A95"/>
    <w:rsid w:val="00264228"/>
    <w:rsid w:val="00264334"/>
    <w:rsid w:val="0026473E"/>
    <w:rsid w:val="00266214"/>
    <w:rsid w:val="00267A13"/>
    <w:rsid w:val="00267C83"/>
    <w:rsid w:val="00270B85"/>
    <w:rsid w:val="0027144F"/>
    <w:rsid w:val="00271813"/>
    <w:rsid w:val="00271F3A"/>
    <w:rsid w:val="00272545"/>
    <w:rsid w:val="00273278"/>
    <w:rsid w:val="002737F4"/>
    <w:rsid w:val="002805F5"/>
    <w:rsid w:val="00280751"/>
    <w:rsid w:val="00281580"/>
    <w:rsid w:val="0028219E"/>
    <w:rsid w:val="0028280A"/>
    <w:rsid w:val="002848D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B78"/>
    <w:rsid w:val="002C41E6"/>
    <w:rsid w:val="002C5D95"/>
    <w:rsid w:val="002D071A"/>
    <w:rsid w:val="002D34B2"/>
    <w:rsid w:val="002D48B0"/>
    <w:rsid w:val="002D5B37"/>
    <w:rsid w:val="002D7637"/>
    <w:rsid w:val="002E0388"/>
    <w:rsid w:val="002E17F2"/>
    <w:rsid w:val="002E1B64"/>
    <w:rsid w:val="002E4E2B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537"/>
    <w:rsid w:val="00331751"/>
    <w:rsid w:val="00332E5B"/>
    <w:rsid w:val="00334579"/>
    <w:rsid w:val="00335858"/>
    <w:rsid w:val="00336BDA"/>
    <w:rsid w:val="00342BD7"/>
    <w:rsid w:val="00346DB5"/>
    <w:rsid w:val="003477B1"/>
    <w:rsid w:val="00354890"/>
    <w:rsid w:val="00357380"/>
    <w:rsid w:val="003602D9"/>
    <w:rsid w:val="003604CE"/>
    <w:rsid w:val="00361249"/>
    <w:rsid w:val="00365C83"/>
    <w:rsid w:val="00370261"/>
    <w:rsid w:val="00370E47"/>
    <w:rsid w:val="003742AC"/>
    <w:rsid w:val="00377CE1"/>
    <w:rsid w:val="00385BF0"/>
    <w:rsid w:val="00385E08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C7E3D"/>
    <w:rsid w:val="003D0EFE"/>
    <w:rsid w:val="003D109F"/>
    <w:rsid w:val="003D2478"/>
    <w:rsid w:val="003D3B97"/>
    <w:rsid w:val="003D3C45"/>
    <w:rsid w:val="003D5B1F"/>
    <w:rsid w:val="003E15FA"/>
    <w:rsid w:val="003E55E4"/>
    <w:rsid w:val="003E74E3"/>
    <w:rsid w:val="003F05C7"/>
    <w:rsid w:val="003F2CD4"/>
    <w:rsid w:val="003F4F5B"/>
    <w:rsid w:val="003F6BBE"/>
    <w:rsid w:val="004000E8"/>
    <w:rsid w:val="00402E2B"/>
    <w:rsid w:val="00403768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3E99"/>
    <w:rsid w:val="00421105"/>
    <w:rsid w:val="00422AA4"/>
    <w:rsid w:val="004242F4"/>
    <w:rsid w:val="00427248"/>
    <w:rsid w:val="00437447"/>
    <w:rsid w:val="00441A92"/>
    <w:rsid w:val="00441F5E"/>
    <w:rsid w:val="004431DC"/>
    <w:rsid w:val="00444F56"/>
    <w:rsid w:val="00446488"/>
    <w:rsid w:val="004517AA"/>
    <w:rsid w:val="00452CAC"/>
    <w:rsid w:val="00454637"/>
    <w:rsid w:val="00457565"/>
    <w:rsid w:val="00457B71"/>
    <w:rsid w:val="00460DC9"/>
    <w:rsid w:val="00466623"/>
    <w:rsid w:val="004669E2"/>
    <w:rsid w:val="00470C31"/>
    <w:rsid w:val="004713A8"/>
    <w:rsid w:val="00471DE0"/>
    <w:rsid w:val="004734D0"/>
    <w:rsid w:val="0047556B"/>
    <w:rsid w:val="00477768"/>
    <w:rsid w:val="00492BC5"/>
    <w:rsid w:val="004942E3"/>
    <w:rsid w:val="004964F1"/>
    <w:rsid w:val="004A16BC"/>
    <w:rsid w:val="004A2690"/>
    <w:rsid w:val="004A2B94"/>
    <w:rsid w:val="004B6F6A"/>
    <w:rsid w:val="004B7C0C"/>
    <w:rsid w:val="004C0D0F"/>
    <w:rsid w:val="004C19CF"/>
    <w:rsid w:val="004C3898"/>
    <w:rsid w:val="004D1F53"/>
    <w:rsid w:val="004D36B1"/>
    <w:rsid w:val="004D7E20"/>
    <w:rsid w:val="004D7EBD"/>
    <w:rsid w:val="004E2680"/>
    <w:rsid w:val="004E28F9"/>
    <w:rsid w:val="004E38A1"/>
    <w:rsid w:val="004E462E"/>
    <w:rsid w:val="004E56DC"/>
    <w:rsid w:val="004E76F4"/>
    <w:rsid w:val="004F0B4E"/>
    <w:rsid w:val="004F0B6C"/>
    <w:rsid w:val="004F2078"/>
    <w:rsid w:val="004F4DA3"/>
    <w:rsid w:val="004F6598"/>
    <w:rsid w:val="005011A9"/>
    <w:rsid w:val="00501623"/>
    <w:rsid w:val="00506557"/>
    <w:rsid w:val="0050677A"/>
    <w:rsid w:val="00506E14"/>
    <w:rsid w:val="005108D8"/>
    <w:rsid w:val="005116F9"/>
    <w:rsid w:val="00511795"/>
    <w:rsid w:val="00511C31"/>
    <w:rsid w:val="00512398"/>
    <w:rsid w:val="005153A7"/>
    <w:rsid w:val="005219CF"/>
    <w:rsid w:val="00534B59"/>
    <w:rsid w:val="00536759"/>
    <w:rsid w:val="00537C62"/>
    <w:rsid w:val="00542470"/>
    <w:rsid w:val="00546970"/>
    <w:rsid w:val="00552754"/>
    <w:rsid w:val="00554CEC"/>
    <w:rsid w:val="00554E19"/>
    <w:rsid w:val="0055553D"/>
    <w:rsid w:val="005606DD"/>
    <w:rsid w:val="0056121F"/>
    <w:rsid w:val="0056507C"/>
    <w:rsid w:val="00572505"/>
    <w:rsid w:val="00582809"/>
    <w:rsid w:val="0058798C"/>
    <w:rsid w:val="005900FA"/>
    <w:rsid w:val="00592114"/>
    <w:rsid w:val="005935A4"/>
    <w:rsid w:val="005948C2"/>
    <w:rsid w:val="00595DCA"/>
    <w:rsid w:val="0059779B"/>
    <w:rsid w:val="005A209A"/>
    <w:rsid w:val="005A662D"/>
    <w:rsid w:val="005A7021"/>
    <w:rsid w:val="005B1409"/>
    <w:rsid w:val="005B35D7"/>
    <w:rsid w:val="005B392A"/>
    <w:rsid w:val="005B3AA3"/>
    <w:rsid w:val="005B6F83"/>
    <w:rsid w:val="005C166B"/>
    <w:rsid w:val="005C74FB"/>
    <w:rsid w:val="005D1602"/>
    <w:rsid w:val="005D5707"/>
    <w:rsid w:val="005D7888"/>
    <w:rsid w:val="005E385F"/>
    <w:rsid w:val="005E5B81"/>
    <w:rsid w:val="005F1AF6"/>
    <w:rsid w:val="005F2CB1"/>
    <w:rsid w:val="005F3025"/>
    <w:rsid w:val="005F618C"/>
    <w:rsid w:val="005F70BD"/>
    <w:rsid w:val="0060283C"/>
    <w:rsid w:val="00603E57"/>
    <w:rsid w:val="00604F14"/>
    <w:rsid w:val="00611B83"/>
    <w:rsid w:val="00613257"/>
    <w:rsid w:val="00620A71"/>
    <w:rsid w:val="00620D80"/>
    <w:rsid w:val="00622879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DF5"/>
    <w:rsid w:val="006741F2"/>
    <w:rsid w:val="00674A56"/>
    <w:rsid w:val="00674CC3"/>
    <w:rsid w:val="00675C72"/>
    <w:rsid w:val="006771F9"/>
    <w:rsid w:val="006776D7"/>
    <w:rsid w:val="00677E13"/>
    <w:rsid w:val="00681003"/>
    <w:rsid w:val="006817C9"/>
    <w:rsid w:val="00681816"/>
    <w:rsid w:val="00683ECE"/>
    <w:rsid w:val="0069330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17"/>
    <w:rsid w:val="006C03B8"/>
    <w:rsid w:val="006C5EC9"/>
    <w:rsid w:val="006C6059"/>
    <w:rsid w:val="006C7522"/>
    <w:rsid w:val="006D6771"/>
    <w:rsid w:val="006D6F08"/>
    <w:rsid w:val="006E062C"/>
    <w:rsid w:val="006E10D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FDE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65F"/>
    <w:rsid w:val="00747D8B"/>
    <w:rsid w:val="00751228"/>
    <w:rsid w:val="007571E1"/>
    <w:rsid w:val="007604B2"/>
    <w:rsid w:val="007625FA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A15"/>
    <w:rsid w:val="007925EA"/>
    <w:rsid w:val="00793CD8"/>
    <w:rsid w:val="00795C92"/>
    <w:rsid w:val="00796231"/>
    <w:rsid w:val="007A1CB3"/>
    <w:rsid w:val="007A1D58"/>
    <w:rsid w:val="007A306F"/>
    <w:rsid w:val="007A43A6"/>
    <w:rsid w:val="007A58A6"/>
    <w:rsid w:val="007A6142"/>
    <w:rsid w:val="007A6349"/>
    <w:rsid w:val="007A683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140"/>
    <w:rsid w:val="007D7526"/>
    <w:rsid w:val="007E4610"/>
    <w:rsid w:val="007E4715"/>
    <w:rsid w:val="007E505B"/>
    <w:rsid w:val="007E7091"/>
    <w:rsid w:val="007F2276"/>
    <w:rsid w:val="007F44B8"/>
    <w:rsid w:val="008013C2"/>
    <w:rsid w:val="00802455"/>
    <w:rsid w:val="00802487"/>
    <w:rsid w:val="00803FAE"/>
    <w:rsid w:val="0080605F"/>
    <w:rsid w:val="00807786"/>
    <w:rsid w:val="00811FCB"/>
    <w:rsid w:val="008158D6"/>
    <w:rsid w:val="00817196"/>
    <w:rsid w:val="00822FBF"/>
    <w:rsid w:val="008235DB"/>
    <w:rsid w:val="00824AB4"/>
    <w:rsid w:val="00825C42"/>
    <w:rsid w:val="00825D25"/>
    <w:rsid w:val="00827AD8"/>
    <w:rsid w:val="00827D6F"/>
    <w:rsid w:val="008369CA"/>
    <w:rsid w:val="008376AC"/>
    <w:rsid w:val="00840186"/>
    <w:rsid w:val="008444E8"/>
    <w:rsid w:val="00844E80"/>
    <w:rsid w:val="00846A36"/>
    <w:rsid w:val="00846FE7"/>
    <w:rsid w:val="008479F3"/>
    <w:rsid w:val="008553A6"/>
    <w:rsid w:val="00856911"/>
    <w:rsid w:val="008645E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C5D"/>
    <w:rsid w:val="00891702"/>
    <w:rsid w:val="00894002"/>
    <w:rsid w:val="008941E3"/>
    <w:rsid w:val="00894A88"/>
    <w:rsid w:val="00894E47"/>
    <w:rsid w:val="00895386"/>
    <w:rsid w:val="008A21FF"/>
    <w:rsid w:val="008A2337"/>
    <w:rsid w:val="008A2CE2"/>
    <w:rsid w:val="008A30AC"/>
    <w:rsid w:val="008A44B8"/>
    <w:rsid w:val="008A51A8"/>
    <w:rsid w:val="008A54C7"/>
    <w:rsid w:val="008A77D8"/>
    <w:rsid w:val="008B0483"/>
    <w:rsid w:val="008B120C"/>
    <w:rsid w:val="008B454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B7D"/>
    <w:rsid w:val="008F1EAB"/>
    <w:rsid w:val="008F33DC"/>
    <w:rsid w:val="008F477F"/>
    <w:rsid w:val="00902350"/>
    <w:rsid w:val="009024AE"/>
    <w:rsid w:val="0090336B"/>
    <w:rsid w:val="009053AA"/>
    <w:rsid w:val="00906939"/>
    <w:rsid w:val="00910B7D"/>
    <w:rsid w:val="00911DFB"/>
    <w:rsid w:val="009139D9"/>
    <w:rsid w:val="00914AD8"/>
    <w:rsid w:val="00916079"/>
    <w:rsid w:val="00916CB9"/>
    <w:rsid w:val="00917CE9"/>
    <w:rsid w:val="00920BF2"/>
    <w:rsid w:val="00922010"/>
    <w:rsid w:val="00926078"/>
    <w:rsid w:val="00931BD9"/>
    <w:rsid w:val="009358B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82B"/>
    <w:rsid w:val="0096430A"/>
    <w:rsid w:val="0096554B"/>
    <w:rsid w:val="0096584A"/>
    <w:rsid w:val="009719E9"/>
    <w:rsid w:val="00971F08"/>
    <w:rsid w:val="00975E06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C91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28D"/>
    <w:rsid w:val="009E068F"/>
    <w:rsid w:val="009E14E0"/>
    <w:rsid w:val="009E35DB"/>
    <w:rsid w:val="009E47A3"/>
    <w:rsid w:val="009E6ACA"/>
    <w:rsid w:val="009F08F3"/>
    <w:rsid w:val="009F344F"/>
    <w:rsid w:val="00A031D8"/>
    <w:rsid w:val="00A03BD3"/>
    <w:rsid w:val="00A04030"/>
    <w:rsid w:val="00A048A8"/>
    <w:rsid w:val="00A04F49"/>
    <w:rsid w:val="00A13E54"/>
    <w:rsid w:val="00A16C69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17E"/>
    <w:rsid w:val="00A45B74"/>
    <w:rsid w:val="00A52E1D"/>
    <w:rsid w:val="00A60B8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243"/>
    <w:rsid w:val="00A907A5"/>
    <w:rsid w:val="00A92238"/>
    <w:rsid w:val="00A92879"/>
    <w:rsid w:val="00A9329C"/>
    <w:rsid w:val="00A9442A"/>
    <w:rsid w:val="00AA016F"/>
    <w:rsid w:val="00AA1ED6"/>
    <w:rsid w:val="00AA51D6"/>
    <w:rsid w:val="00AB0BC8"/>
    <w:rsid w:val="00AB11CA"/>
    <w:rsid w:val="00AB14D9"/>
    <w:rsid w:val="00AB1B9F"/>
    <w:rsid w:val="00AB1E58"/>
    <w:rsid w:val="00AB25C7"/>
    <w:rsid w:val="00AB4AB8"/>
    <w:rsid w:val="00AB655E"/>
    <w:rsid w:val="00AC007F"/>
    <w:rsid w:val="00AC2ECD"/>
    <w:rsid w:val="00AC3119"/>
    <w:rsid w:val="00AC49FB"/>
    <w:rsid w:val="00AC5A10"/>
    <w:rsid w:val="00AD0AA3"/>
    <w:rsid w:val="00AD1D57"/>
    <w:rsid w:val="00AD3F94"/>
    <w:rsid w:val="00AD4A5A"/>
    <w:rsid w:val="00AD4F9C"/>
    <w:rsid w:val="00AD7576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845"/>
    <w:rsid w:val="00B157F9"/>
    <w:rsid w:val="00B20256"/>
    <w:rsid w:val="00B20D09"/>
    <w:rsid w:val="00B241FC"/>
    <w:rsid w:val="00B25083"/>
    <w:rsid w:val="00B2763F"/>
    <w:rsid w:val="00B27AAC"/>
    <w:rsid w:val="00B30929"/>
    <w:rsid w:val="00B3303C"/>
    <w:rsid w:val="00B372AA"/>
    <w:rsid w:val="00B40445"/>
    <w:rsid w:val="00B409E0"/>
    <w:rsid w:val="00B41888"/>
    <w:rsid w:val="00B45A52"/>
    <w:rsid w:val="00B46175"/>
    <w:rsid w:val="00B51951"/>
    <w:rsid w:val="00B548B7"/>
    <w:rsid w:val="00B6318C"/>
    <w:rsid w:val="00B664C7"/>
    <w:rsid w:val="00B7314A"/>
    <w:rsid w:val="00B739F6"/>
    <w:rsid w:val="00B81A6C"/>
    <w:rsid w:val="00B82D16"/>
    <w:rsid w:val="00B85DE5"/>
    <w:rsid w:val="00B90F73"/>
    <w:rsid w:val="00B93B59"/>
    <w:rsid w:val="00B9406A"/>
    <w:rsid w:val="00B961B9"/>
    <w:rsid w:val="00BA2280"/>
    <w:rsid w:val="00BA2A08"/>
    <w:rsid w:val="00BA56D2"/>
    <w:rsid w:val="00BA76E0"/>
    <w:rsid w:val="00BB2A25"/>
    <w:rsid w:val="00BB3B55"/>
    <w:rsid w:val="00BB51E9"/>
    <w:rsid w:val="00BC0FDC"/>
    <w:rsid w:val="00BC3053"/>
    <w:rsid w:val="00BC4D2E"/>
    <w:rsid w:val="00BD1BE5"/>
    <w:rsid w:val="00BD48AC"/>
    <w:rsid w:val="00BD5F1A"/>
    <w:rsid w:val="00BD75B7"/>
    <w:rsid w:val="00BE0C7D"/>
    <w:rsid w:val="00BE1234"/>
    <w:rsid w:val="00BE2FA6"/>
    <w:rsid w:val="00BE333F"/>
    <w:rsid w:val="00BE4AD0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F50"/>
    <w:rsid w:val="00C144FA"/>
    <w:rsid w:val="00C149B8"/>
    <w:rsid w:val="00C14D4B"/>
    <w:rsid w:val="00C154BB"/>
    <w:rsid w:val="00C279B5"/>
    <w:rsid w:val="00C27C45"/>
    <w:rsid w:val="00C30B5E"/>
    <w:rsid w:val="00C3719D"/>
    <w:rsid w:val="00C37CB2"/>
    <w:rsid w:val="00C43291"/>
    <w:rsid w:val="00C473A5"/>
    <w:rsid w:val="00C504E9"/>
    <w:rsid w:val="00C51F3C"/>
    <w:rsid w:val="00C52BC9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567"/>
    <w:rsid w:val="00C92A1F"/>
    <w:rsid w:val="00C93814"/>
    <w:rsid w:val="00C93A30"/>
    <w:rsid w:val="00C93C4B"/>
    <w:rsid w:val="00C944AB"/>
    <w:rsid w:val="00C95B40"/>
    <w:rsid w:val="00CA1ED8"/>
    <w:rsid w:val="00CB12DD"/>
    <w:rsid w:val="00CB1F63"/>
    <w:rsid w:val="00CB7170"/>
    <w:rsid w:val="00CC040E"/>
    <w:rsid w:val="00CC111F"/>
    <w:rsid w:val="00CC2011"/>
    <w:rsid w:val="00CC3EA0"/>
    <w:rsid w:val="00CC7B45"/>
    <w:rsid w:val="00CD1188"/>
    <w:rsid w:val="00CD2AED"/>
    <w:rsid w:val="00CD2ED1"/>
    <w:rsid w:val="00CD337B"/>
    <w:rsid w:val="00CD3938"/>
    <w:rsid w:val="00CE0424"/>
    <w:rsid w:val="00CE7561"/>
    <w:rsid w:val="00CF1150"/>
    <w:rsid w:val="00CF1354"/>
    <w:rsid w:val="00CF3B1F"/>
    <w:rsid w:val="00CF3BF6"/>
    <w:rsid w:val="00CF562A"/>
    <w:rsid w:val="00CF625B"/>
    <w:rsid w:val="00CF687E"/>
    <w:rsid w:val="00D00E89"/>
    <w:rsid w:val="00D0349B"/>
    <w:rsid w:val="00D043CE"/>
    <w:rsid w:val="00D10249"/>
    <w:rsid w:val="00D115C3"/>
    <w:rsid w:val="00D11897"/>
    <w:rsid w:val="00D13135"/>
    <w:rsid w:val="00D13E4E"/>
    <w:rsid w:val="00D14F38"/>
    <w:rsid w:val="00D239A7"/>
    <w:rsid w:val="00D23F47"/>
    <w:rsid w:val="00D31414"/>
    <w:rsid w:val="00D3211A"/>
    <w:rsid w:val="00D36E71"/>
    <w:rsid w:val="00D37D87"/>
    <w:rsid w:val="00D40B33"/>
    <w:rsid w:val="00D41D69"/>
    <w:rsid w:val="00D4238F"/>
    <w:rsid w:val="00D4318F"/>
    <w:rsid w:val="00D438BF"/>
    <w:rsid w:val="00D440F8"/>
    <w:rsid w:val="00D45F2A"/>
    <w:rsid w:val="00D546FF"/>
    <w:rsid w:val="00D55AD5"/>
    <w:rsid w:val="00D576CA"/>
    <w:rsid w:val="00D61AF5"/>
    <w:rsid w:val="00D64D46"/>
    <w:rsid w:val="00D652B5"/>
    <w:rsid w:val="00D66155"/>
    <w:rsid w:val="00D6761D"/>
    <w:rsid w:val="00D67C3C"/>
    <w:rsid w:val="00D708B0"/>
    <w:rsid w:val="00D72BBB"/>
    <w:rsid w:val="00D77B1D"/>
    <w:rsid w:val="00D8021F"/>
    <w:rsid w:val="00D80383"/>
    <w:rsid w:val="00D817A4"/>
    <w:rsid w:val="00D823C6"/>
    <w:rsid w:val="00D8327F"/>
    <w:rsid w:val="00D83A08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1B4"/>
    <w:rsid w:val="00DC2D36"/>
    <w:rsid w:val="00DC53EF"/>
    <w:rsid w:val="00DD33BD"/>
    <w:rsid w:val="00DD6C70"/>
    <w:rsid w:val="00DE5608"/>
    <w:rsid w:val="00DE58D0"/>
    <w:rsid w:val="00DE654F"/>
    <w:rsid w:val="00DE786F"/>
    <w:rsid w:val="00DF0B6E"/>
    <w:rsid w:val="00DF15E0"/>
    <w:rsid w:val="00DF37A0"/>
    <w:rsid w:val="00DF508A"/>
    <w:rsid w:val="00E110E7"/>
    <w:rsid w:val="00E11B20"/>
    <w:rsid w:val="00E17FA2"/>
    <w:rsid w:val="00E20C10"/>
    <w:rsid w:val="00E20E9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B48"/>
    <w:rsid w:val="00E67C51"/>
    <w:rsid w:val="00E72EFC"/>
    <w:rsid w:val="00E7515D"/>
    <w:rsid w:val="00E758EC"/>
    <w:rsid w:val="00E8212D"/>
    <w:rsid w:val="00E8234C"/>
    <w:rsid w:val="00E83AA9"/>
    <w:rsid w:val="00E858CE"/>
    <w:rsid w:val="00E85928"/>
    <w:rsid w:val="00E87822"/>
    <w:rsid w:val="00E90395"/>
    <w:rsid w:val="00E90E49"/>
    <w:rsid w:val="00E917F9"/>
    <w:rsid w:val="00E9291C"/>
    <w:rsid w:val="00E93FFE"/>
    <w:rsid w:val="00E943B4"/>
    <w:rsid w:val="00E94F8A"/>
    <w:rsid w:val="00EA168B"/>
    <w:rsid w:val="00EA424C"/>
    <w:rsid w:val="00EA7A41"/>
    <w:rsid w:val="00EB077B"/>
    <w:rsid w:val="00EB2C69"/>
    <w:rsid w:val="00EB4EA2"/>
    <w:rsid w:val="00EC24D5"/>
    <w:rsid w:val="00EC27C6"/>
    <w:rsid w:val="00EC4207"/>
    <w:rsid w:val="00EC5653"/>
    <w:rsid w:val="00EC63F1"/>
    <w:rsid w:val="00EC71CE"/>
    <w:rsid w:val="00ED1006"/>
    <w:rsid w:val="00EE3CE7"/>
    <w:rsid w:val="00EF135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31E"/>
    <w:rsid w:val="00F2099B"/>
    <w:rsid w:val="00F209B7"/>
    <w:rsid w:val="00F2376F"/>
    <w:rsid w:val="00F243D8"/>
    <w:rsid w:val="00F30828"/>
    <w:rsid w:val="00F313D6"/>
    <w:rsid w:val="00F40F0C"/>
    <w:rsid w:val="00F41C03"/>
    <w:rsid w:val="00F4766C"/>
    <w:rsid w:val="00F5060E"/>
    <w:rsid w:val="00F507D1"/>
    <w:rsid w:val="00F519CE"/>
    <w:rsid w:val="00F51ADA"/>
    <w:rsid w:val="00F54B34"/>
    <w:rsid w:val="00F60203"/>
    <w:rsid w:val="00F607C5"/>
    <w:rsid w:val="00F60DEA"/>
    <w:rsid w:val="00F6302A"/>
    <w:rsid w:val="00F63950"/>
    <w:rsid w:val="00F64C2B"/>
    <w:rsid w:val="00F651BE"/>
    <w:rsid w:val="00F675B8"/>
    <w:rsid w:val="00F67F53"/>
    <w:rsid w:val="00F703BE"/>
    <w:rsid w:val="00F71F69"/>
    <w:rsid w:val="00F72B72"/>
    <w:rsid w:val="00F74BB9"/>
    <w:rsid w:val="00F75582"/>
    <w:rsid w:val="00F76EFA"/>
    <w:rsid w:val="00F804BE"/>
    <w:rsid w:val="00F80B22"/>
    <w:rsid w:val="00F817CE"/>
    <w:rsid w:val="00F825E1"/>
    <w:rsid w:val="00F8456C"/>
    <w:rsid w:val="00F859D8"/>
    <w:rsid w:val="00F868F5"/>
    <w:rsid w:val="00F9056A"/>
    <w:rsid w:val="00F90F8D"/>
    <w:rsid w:val="00F9121D"/>
    <w:rsid w:val="00F92782"/>
    <w:rsid w:val="00F93AA9"/>
    <w:rsid w:val="00F96985"/>
    <w:rsid w:val="00F97838"/>
    <w:rsid w:val="00FA0B20"/>
    <w:rsid w:val="00FA2926"/>
    <w:rsid w:val="00FA2BB3"/>
    <w:rsid w:val="00FA7D31"/>
    <w:rsid w:val="00FB09B0"/>
    <w:rsid w:val="00FB0DD1"/>
    <w:rsid w:val="00FB4C80"/>
    <w:rsid w:val="00FB6A6A"/>
    <w:rsid w:val="00FC7429"/>
    <w:rsid w:val="00FD07F6"/>
    <w:rsid w:val="00FD1EC8"/>
    <w:rsid w:val="00FD2DE6"/>
    <w:rsid w:val="00FD47ED"/>
    <w:rsid w:val="00FD74DB"/>
    <w:rsid w:val="00FD7660"/>
    <w:rsid w:val="00FE0655"/>
    <w:rsid w:val="00FE2365"/>
    <w:rsid w:val="00FE37D7"/>
    <w:rsid w:val="00FE4C7B"/>
    <w:rsid w:val="00FE7336"/>
    <w:rsid w:val="00FE76DF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D0E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E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3D0EFE"/>
    <w:pPr>
      <w:keepLines/>
      <w:spacing w:after="0"/>
    </w:pPr>
  </w:style>
  <w:style w:type="paragraph" w:styleId="DocumentMap">
    <w:name w:val="Document Map"/>
    <w:basedOn w:val="Normal"/>
    <w:link w:val="DocumentMapChar"/>
    <w:rsid w:val="003D0E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EF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3D0E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D0EF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3D0EF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D0EFE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3D0EFE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3D0EF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3D0E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3D0EFE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D0EF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D0EFE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3D0EFE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3D0E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D0EFE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D0E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D0EF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D0E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3D0EF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D0E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D0E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  <w:style w:type="paragraph" w:customStyle="1" w:styleId="ArialText">
    <w:name w:val="Arial Text"/>
    <w:basedOn w:val="Normal"/>
    <w:link w:val="ArialTextChar"/>
    <w:qFormat/>
    <w:rsid w:val="0013157B"/>
    <w:pPr>
      <w:overflowPunct/>
      <w:autoSpaceDE/>
      <w:autoSpaceDN/>
      <w:adjustRightInd/>
      <w:spacing w:after="160" w:line="259" w:lineRule="auto"/>
      <w:jc w:val="both"/>
      <w:textAlignment w:val="auto"/>
    </w:pPr>
    <w:rPr>
      <w:rFonts w:ascii="Arial" w:eastAsiaTheme="minorHAnsi" w:hAnsi="Arial" w:cstheme="minorBidi"/>
      <w:szCs w:val="22"/>
      <w:lang w:val="en-US"/>
    </w:rPr>
  </w:style>
  <w:style w:type="character" w:customStyle="1" w:styleId="ArialTextChar">
    <w:name w:val="Arial Text Char"/>
    <w:basedOn w:val="DefaultParagraphFont"/>
    <w:link w:val="ArialText"/>
    <w:rsid w:val="0013157B"/>
    <w:rPr>
      <w:rFonts w:ascii="Arial" w:eastAsiaTheme="minorHAnsi" w:hAnsi="Arial" w:cstheme="minorBidi"/>
      <w:szCs w:val="22"/>
      <w:lang w:val="en-US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672DF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72DF5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72DF5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672DF5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672DF5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4/Docs//R2-2313589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15485DC-80D6-4D22-83E6-93084FE318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</TotalTime>
  <Pages>5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9424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Emre A. Yavuz</cp:lastModifiedBy>
  <cp:revision>2</cp:revision>
  <cp:lastPrinted>2008-01-31T07:09:00Z</cp:lastPrinted>
  <dcterms:created xsi:type="dcterms:W3CDTF">2023-11-17T08:06:00Z</dcterms:created>
  <dcterms:modified xsi:type="dcterms:W3CDTF">2023-11-17T08:06:00Z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(2)ZkiwLyzQotH8poe3Ye1ptW1caCUi1rEZ+oP1+brVq+dhuVoY2gI6Rx3+OqGF3GKDwX0oIm4c
P8ExzsceN4EkyvzTn5DLsimN/hVPK3GJQ4ytDmWtekHbO779hxzrZDEWMuoaxuwhh/iUWlV0
cZT8bKWw0iL/Gj4EIR3LhXXEkkX0ZLBNLr4ME16P6VNyT+682PST75XY2cPhXaV0SZAu8rlj
cewK3TKBbiwTcCHKnb</vt:lpwstr>
  </property>
  <property fmtid="{D5CDD505-2E9C-101B-9397-08002B2CF9AE}" pid="6" name="_2015_ms_pID_7253431">
    <vt:lpwstr>GvPxW9DYyK81IBFtJWTN+0JnE1PEcHjNsQutl7agf4riJgtAFhrOay
0351geTpeVHkIDTGqUmF/ep2q1J3k1odxq7BjdqHnvwFsZyD6kRZ/ulC68LrtcCvrscRRBE1
JqJJ0c8V0OAnT6iBZ6Z2PewOlM3W3puw9hyQX7sF+Kk8uoxoSK64apMQjZWSvn8QJKm4imGG
ldckKVvHLceQsIHn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2023-11-16T16:16:46Z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6c3a0b45-401d-445a-abb1-19832ac963a2</vt:lpwstr>
  </property>
  <property fmtid="{D5CDD505-2E9C-101B-9397-08002B2CF9AE}" pid="13" name="MSIP_Label_83bcef13-7cac-433f-ba1d-47a323951816_ContentBits">
    <vt:lpwstr>0</vt:lpwstr>
  </property>
</Properties>
</file>